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DB69B" wp14:editId="7E135CB4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9.4pt;width:94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">
                <v:textbox style="mso-fit-shape-to-text:t">
                  <w:txbxContent>
                    <w:p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47D86418" wp14:editId="5384CC8D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2A7FE9" w:rsidRPr="00591772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:rsidR="002A7FE9" w:rsidRPr="00E16DB5" w:rsidRDefault="0054710F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Dr </w:t>
            </w:r>
            <w:r w:rsidR="004A2D63" w:rsidRPr="00E16DB5">
              <w:rPr>
                <w:rFonts w:ascii="Arial" w:hAnsi="Arial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2127" w:type="dxa"/>
            <w:shd w:val="clear" w:color="auto" w:fill="auto"/>
          </w:tcPr>
          <w:p w:rsidR="002A7FE9" w:rsidRPr="00EF7A7C" w:rsidRDefault="002A7FE9" w:rsidP="00A3521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:rsidR="002A7FE9" w:rsidRPr="00EF7A7C" w:rsidRDefault="004A2D63" w:rsidP="00541C74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541C74">
              <w:rPr>
                <w:rFonts w:ascii="Arial" w:hAnsi="Arial" w:cs="Arial"/>
                <w:b/>
                <w:sz w:val="24"/>
                <w:szCs w:val="24"/>
              </w:rPr>
              <w:t>ohn</w:t>
            </w:r>
            <w:r w:rsidRPr="00EF7A7C">
              <w:rPr>
                <w:rFonts w:ascii="Arial" w:hAnsi="Arial" w:cs="Arial"/>
                <w:b/>
                <w:sz w:val="24"/>
                <w:szCs w:val="24"/>
              </w:rPr>
              <w:t xml:space="preserve"> DOE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shd w:val="clear" w:color="auto" w:fill="auto"/>
          </w:tcPr>
          <w:p w:rsidR="002A7FE9" w:rsidRPr="00E16DB5" w:rsidRDefault="0054710F" w:rsidP="00541080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541C74" w:rsidP="00D27DF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:rsidR="00D16B12" w:rsidRPr="00591772" w:rsidRDefault="008F3147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Predictive</w:t>
      </w:r>
      <w:r w:rsidR="0054710F" w:rsidRPr="00591772">
        <w:rPr>
          <w:rFonts w:ascii="Arial" w:hAnsi="Arial" w:cs="Arial"/>
          <w:sz w:val="22"/>
          <w:szCs w:val="22"/>
        </w:rPr>
        <w:t xml:space="preserve"> testing</w:t>
      </w:r>
      <w:r w:rsidR="00D16B12" w:rsidRPr="00591772">
        <w:rPr>
          <w:rFonts w:ascii="Arial" w:hAnsi="Arial" w:cs="Arial"/>
          <w:sz w:val="22"/>
          <w:szCs w:val="22"/>
        </w:rPr>
        <w:t>.</w:t>
      </w:r>
      <w:proofErr w:type="gramEnd"/>
      <w:r w:rsidR="00D16B12" w:rsidRPr="00591772">
        <w:rPr>
          <w:rFonts w:ascii="Arial" w:hAnsi="Arial" w:cs="Arial"/>
          <w:sz w:val="22"/>
          <w:szCs w:val="22"/>
        </w:rPr>
        <w:t xml:space="preserve"> </w:t>
      </w:r>
      <w:r w:rsidR="004A2D63">
        <w:rPr>
          <w:rFonts w:ascii="Arial" w:hAnsi="Arial" w:cs="Arial"/>
          <w:sz w:val="22"/>
          <w:szCs w:val="22"/>
        </w:rPr>
        <w:t>&lt;&lt;Referral reason&gt;&gt;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D27DF7" w:rsidRPr="00591772" w:rsidRDefault="006A75D2" w:rsidP="00F315D5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75D2">
              <w:rPr>
                <w:rFonts w:ascii="Arial" w:hAnsi="Arial" w:cs="Arial"/>
                <w:b/>
                <w:sz w:val="22"/>
                <w:szCs w:val="22"/>
              </w:rPr>
              <w:t xml:space="preserve">At elevated risk of </w:t>
            </w:r>
            <w:r w:rsidR="002E06BD" w:rsidRPr="002E06BD">
              <w:rPr>
                <w:rFonts w:ascii="Arial" w:hAnsi="Arial" w:cs="Arial"/>
                <w:b/>
                <w:i/>
                <w:sz w:val="22"/>
                <w:szCs w:val="22"/>
              </w:rPr>
              <w:t>BRCA</w:t>
            </w:r>
            <w:r w:rsidR="00514795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2E06BD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F315D5">
              <w:rPr>
                <w:rFonts w:ascii="Arial" w:hAnsi="Arial" w:cs="Arial"/>
                <w:b/>
                <w:sz w:val="22"/>
                <w:szCs w:val="22"/>
              </w:rPr>
              <w:t>associated</w:t>
            </w:r>
            <w:bookmarkStart w:id="0" w:name="_GoBack"/>
            <w:bookmarkEnd w:id="0"/>
            <w:r w:rsidRPr="006A75D2">
              <w:rPr>
                <w:rFonts w:ascii="Arial" w:hAnsi="Arial" w:cs="Arial"/>
                <w:b/>
                <w:sz w:val="22"/>
                <w:szCs w:val="22"/>
              </w:rPr>
              <w:t xml:space="preserve"> cancer</w:t>
            </w:r>
            <w:r w:rsidR="00210906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</w:tbl>
    <w:p w:rsidR="008F3147" w:rsidRDefault="008F3147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:rsidR="008F3147" w:rsidRDefault="006A75D2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This</w:t>
      </w:r>
      <w:r w:rsidR="00541C74">
        <w:rPr>
          <w:rFonts w:ascii="Arial" w:hAnsi="Arial" w:cs="Arial"/>
        </w:rPr>
        <w:t xml:space="preserve"> individual</w:t>
      </w:r>
      <w:r>
        <w:rPr>
          <w:rFonts w:ascii="Arial" w:hAnsi="Arial" w:cs="Arial"/>
        </w:rPr>
        <w:t xml:space="preserve"> </w:t>
      </w:r>
      <w:r w:rsidRPr="006A75D2">
        <w:rPr>
          <w:rFonts w:ascii="Arial" w:hAnsi="Arial" w:cs="Arial"/>
        </w:rPr>
        <w:t xml:space="preserve">is heterozygous for the familial </w:t>
      </w:r>
      <w:r w:rsidR="006E1B67">
        <w:rPr>
          <w:rFonts w:ascii="Arial" w:hAnsi="Arial" w:cs="Arial"/>
        </w:rPr>
        <w:t xml:space="preserve">germline </w:t>
      </w:r>
      <w:proofErr w:type="spellStart"/>
      <w:r>
        <w:rPr>
          <w:rFonts w:ascii="Arial" w:hAnsi="Arial" w:cs="Arial"/>
        </w:rPr>
        <w:t>xxlikelyxx</w:t>
      </w:r>
      <w:proofErr w:type="spellEnd"/>
      <w:r>
        <w:rPr>
          <w:rFonts w:ascii="Arial" w:hAnsi="Arial" w:cs="Arial"/>
        </w:rPr>
        <w:t xml:space="preserve"> </w:t>
      </w:r>
      <w:r w:rsidRPr="006A75D2">
        <w:rPr>
          <w:rFonts w:ascii="Arial" w:hAnsi="Arial" w:cs="Arial"/>
        </w:rPr>
        <w:t xml:space="preserve">pathogenic </w:t>
      </w:r>
      <w:r w:rsidR="002E06BD" w:rsidRPr="002E06BD">
        <w:rPr>
          <w:rFonts w:ascii="Arial" w:hAnsi="Arial" w:cs="Arial"/>
          <w:i/>
        </w:rPr>
        <w:t>BRCA</w:t>
      </w:r>
      <w:r w:rsidR="00514795">
        <w:rPr>
          <w:rFonts w:ascii="Arial" w:hAnsi="Arial" w:cs="Arial"/>
          <w:i/>
        </w:rPr>
        <w:t>2</w:t>
      </w:r>
      <w:r w:rsidRPr="006A75D2">
        <w:rPr>
          <w:rFonts w:ascii="Arial" w:hAnsi="Arial" w:cs="Arial"/>
        </w:rPr>
        <w:t xml:space="preserve"> missense</w:t>
      </w:r>
      <w:r w:rsidR="00106CF9">
        <w:rPr>
          <w:rFonts w:ascii="Arial" w:hAnsi="Arial" w:cs="Arial"/>
        </w:rPr>
        <w:t>/truncating/splice</w:t>
      </w:r>
      <w:r w:rsidRPr="006A75D2">
        <w:rPr>
          <w:rFonts w:ascii="Arial" w:hAnsi="Arial" w:cs="Arial"/>
        </w:rPr>
        <w:t xml:space="preserve"> variant (details below).</w:t>
      </w:r>
      <w:r w:rsidR="00210906">
        <w:rPr>
          <w:rFonts w:ascii="Arial" w:hAnsi="Arial" w:cs="Arial"/>
        </w:rPr>
        <w:t xml:space="preserve"> </w:t>
      </w:r>
      <w:r w:rsidR="00210906" w:rsidRPr="006A75D2">
        <w:rPr>
          <w:rFonts w:ascii="Arial" w:hAnsi="Arial" w:cs="Arial"/>
          <w:bCs/>
        </w:rPr>
        <w:t xml:space="preserve">Heterozygous </w:t>
      </w:r>
      <w:r w:rsidR="002E06BD" w:rsidRPr="002E06BD">
        <w:rPr>
          <w:rFonts w:ascii="Arial" w:hAnsi="Arial" w:cs="Arial"/>
          <w:i/>
        </w:rPr>
        <w:t>BRCA</w:t>
      </w:r>
      <w:r w:rsidR="00514795">
        <w:rPr>
          <w:rFonts w:ascii="Arial" w:hAnsi="Arial" w:cs="Arial"/>
          <w:i/>
        </w:rPr>
        <w:t>2</w:t>
      </w:r>
      <w:r w:rsidR="002E06BD">
        <w:rPr>
          <w:rFonts w:ascii="Arial" w:hAnsi="Arial" w:cs="Arial"/>
          <w:i/>
        </w:rPr>
        <w:t xml:space="preserve"> </w:t>
      </w:r>
      <w:r w:rsidR="00210906" w:rsidRPr="006A75D2">
        <w:rPr>
          <w:rFonts w:ascii="Arial" w:hAnsi="Arial" w:cs="Arial"/>
          <w:bCs/>
        </w:rPr>
        <w:t xml:space="preserve">pathogenic variants cause cancer susceptibility (OMIM: </w:t>
      </w:r>
      <w:r w:rsidR="00106CF9">
        <w:rPr>
          <w:rFonts w:ascii="Arial" w:hAnsi="Arial" w:cs="Arial"/>
          <w:bCs/>
        </w:rPr>
        <w:t>600185</w:t>
      </w:r>
      <w:r w:rsidR="00210906" w:rsidRPr="006A75D2">
        <w:rPr>
          <w:rFonts w:ascii="Arial" w:hAnsi="Arial" w:cs="Arial"/>
          <w:bCs/>
        </w:rPr>
        <w:t>)</w:t>
      </w:r>
      <w:r w:rsidR="00A93098">
        <w:rPr>
          <w:rFonts w:ascii="Arial" w:hAnsi="Arial" w:cs="Arial"/>
          <w:bCs/>
        </w:rPr>
        <w:t>, particularly breast and ovarian cancer in females</w:t>
      </w:r>
      <w:r w:rsidR="00210906" w:rsidRPr="006A75D2">
        <w:rPr>
          <w:rFonts w:ascii="Arial" w:hAnsi="Arial" w:cs="Arial"/>
          <w:bCs/>
        </w:rPr>
        <w:t>.</w:t>
      </w:r>
    </w:p>
    <w:p w:rsidR="006A75D2" w:rsidRDefault="006A75D2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:rsidR="00D76AF3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:rsidR="006A75D2" w:rsidRDefault="00106CF9" w:rsidP="002E06BD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Cs/>
        </w:rPr>
        <w:t>Each of h</w:t>
      </w:r>
      <w:r w:rsidR="00514795" w:rsidRPr="00514795">
        <w:rPr>
          <w:rFonts w:ascii="Arial" w:hAnsi="Arial" w:cs="Arial"/>
          <w:bCs/>
        </w:rPr>
        <w:t xml:space="preserve">is offspring </w:t>
      </w:r>
      <w:r>
        <w:rPr>
          <w:rFonts w:ascii="Arial" w:hAnsi="Arial" w:cs="Arial"/>
          <w:bCs/>
        </w:rPr>
        <w:t>would be</w:t>
      </w:r>
      <w:r w:rsidR="00514795" w:rsidRPr="00514795">
        <w:rPr>
          <w:rFonts w:ascii="Arial" w:hAnsi="Arial" w:cs="Arial"/>
          <w:bCs/>
        </w:rPr>
        <w:t xml:space="preserve"> at 50% risk of inheriting the pathogenic variant. His descendants and other relatives</w:t>
      </w:r>
      <w:r>
        <w:rPr>
          <w:rFonts w:ascii="Arial" w:hAnsi="Arial" w:cs="Arial"/>
          <w:bCs/>
        </w:rPr>
        <w:t xml:space="preserve"> </w:t>
      </w:r>
      <w:r w:rsidR="00514795" w:rsidRPr="00514795">
        <w:rPr>
          <w:rFonts w:ascii="Arial" w:hAnsi="Arial" w:cs="Arial"/>
          <w:bCs/>
        </w:rPr>
        <w:t xml:space="preserve">are at increased risk of developing </w:t>
      </w:r>
      <w:r w:rsidR="00514795" w:rsidRPr="00C6594D">
        <w:rPr>
          <w:rFonts w:ascii="Arial" w:hAnsi="Arial" w:cs="Arial"/>
          <w:bCs/>
          <w:i/>
        </w:rPr>
        <w:t>BRCA2</w:t>
      </w:r>
      <w:r w:rsidR="00514795" w:rsidRPr="00514795">
        <w:rPr>
          <w:rFonts w:ascii="Arial" w:hAnsi="Arial" w:cs="Arial"/>
          <w:bCs/>
        </w:rPr>
        <w:t xml:space="preserve">-associated </w:t>
      </w:r>
      <w:r w:rsidR="00D76AF3">
        <w:rPr>
          <w:rFonts w:ascii="Arial" w:hAnsi="Arial" w:cs="Arial"/>
          <w:bCs/>
        </w:rPr>
        <w:t>cancers</w:t>
      </w:r>
      <w:r w:rsidR="00514795">
        <w:rPr>
          <w:rFonts w:ascii="Arial" w:hAnsi="Arial" w:cs="Arial"/>
          <w:bCs/>
        </w:rPr>
        <w:t xml:space="preserve">. </w:t>
      </w:r>
    </w:p>
    <w:p w:rsidR="002E06BD" w:rsidRDefault="002E06BD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Recommended action</w:t>
      </w:r>
    </w:p>
    <w:p w:rsidR="00210906" w:rsidRPr="000212CB" w:rsidRDefault="00064CB0" w:rsidP="00210906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64CB0">
        <w:rPr>
          <w:rFonts w:ascii="Arial" w:hAnsi="Arial" w:cs="Arial"/>
          <w:bCs/>
        </w:rPr>
        <w:t xml:space="preserve">This individual is at increased risk of developing </w:t>
      </w:r>
      <w:r w:rsidRPr="00064CB0">
        <w:rPr>
          <w:rFonts w:ascii="Arial" w:hAnsi="Arial" w:cs="Arial"/>
          <w:bCs/>
          <w:i/>
        </w:rPr>
        <w:t>BRCA2</w:t>
      </w:r>
      <w:r w:rsidRPr="00064CB0">
        <w:rPr>
          <w:rFonts w:ascii="Arial" w:hAnsi="Arial" w:cs="Arial"/>
          <w:bCs/>
        </w:rPr>
        <w:t>-associated cancers</w:t>
      </w:r>
      <w:r>
        <w:rPr>
          <w:rFonts w:ascii="Arial" w:hAnsi="Arial" w:cs="Arial"/>
          <w:bCs/>
        </w:rPr>
        <w:t xml:space="preserve"> and should be m</w:t>
      </w:r>
      <w:r w:rsidR="00106CF9">
        <w:rPr>
          <w:rFonts w:ascii="Arial" w:hAnsi="Arial" w:cs="Arial"/>
          <w:bCs/>
        </w:rPr>
        <w:t>anaged</w:t>
      </w:r>
      <w:r>
        <w:rPr>
          <w:rFonts w:ascii="Arial" w:hAnsi="Arial" w:cs="Arial"/>
          <w:bCs/>
        </w:rPr>
        <w:t xml:space="preserve"> appropriately</w:t>
      </w:r>
      <w:r w:rsidRPr="00064CB0">
        <w:rPr>
          <w:rFonts w:ascii="Arial" w:hAnsi="Arial" w:cs="Arial"/>
          <w:bCs/>
        </w:rPr>
        <w:t xml:space="preserve">. </w:t>
      </w:r>
      <w:r w:rsidR="00210906">
        <w:rPr>
          <w:rFonts w:ascii="Arial" w:hAnsi="Arial" w:cs="Arial"/>
        </w:rPr>
        <w:t xml:space="preserve">We recommend </w:t>
      </w:r>
      <w:r w:rsidR="00106CF9">
        <w:rPr>
          <w:rFonts w:ascii="Arial" w:hAnsi="Arial" w:cs="Arial"/>
        </w:rPr>
        <w:t>referral to</w:t>
      </w:r>
      <w:r w:rsidR="00210906">
        <w:rPr>
          <w:rFonts w:ascii="Arial" w:hAnsi="Arial" w:cs="Arial"/>
        </w:rPr>
        <w:t xml:space="preserve"> Clinical Genetics where </w:t>
      </w:r>
      <w:r w:rsidR="000212CB">
        <w:rPr>
          <w:rFonts w:ascii="Arial" w:hAnsi="Arial" w:cs="Arial"/>
          <w:bCs/>
        </w:rPr>
        <w:t>s</w:t>
      </w:r>
      <w:r w:rsidR="000212CB" w:rsidRPr="002E06BD">
        <w:rPr>
          <w:rFonts w:ascii="Arial" w:hAnsi="Arial" w:cs="Arial"/>
          <w:bCs/>
        </w:rPr>
        <w:t>pecific risk figures</w:t>
      </w:r>
      <w:r w:rsidR="00A93098">
        <w:rPr>
          <w:rFonts w:ascii="Arial" w:hAnsi="Arial" w:cs="Arial"/>
          <w:bCs/>
        </w:rPr>
        <w:t xml:space="preserve"> for males</w:t>
      </w:r>
      <w:r w:rsidR="000212CB" w:rsidRPr="002E06BD">
        <w:rPr>
          <w:rFonts w:ascii="Arial" w:hAnsi="Arial" w:cs="Arial"/>
          <w:bCs/>
        </w:rPr>
        <w:t xml:space="preserve"> </w:t>
      </w:r>
      <w:r w:rsidR="000212CB">
        <w:rPr>
          <w:rFonts w:ascii="Arial" w:hAnsi="Arial" w:cs="Arial"/>
          <w:bCs/>
        </w:rPr>
        <w:t>can</w:t>
      </w:r>
      <w:r w:rsidR="000212CB" w:rsidRPr="002E06BD">
        <w:rPr>
          <w:rFonts w:ascii="Arial" w:hAnsi="Arial" w:cs="Arial"/>
          <w:bCs/>
        </w:rPr>
        <w:t xml:space="preserve"> be discussed</w:t>
      </w:r>
      <w:r w:rsidR="00FF25AF">
        <w:rPr>
          <w:rFonts w:ascii="Arial" w:hAnsi="Arial" w:cs="Arial"/>
          <w:bCs/>
        </w:rPr>
        <w:t>,</w:t>
      </w:r>
      <w:r w:rsidR="000212CB" w:rsidRPr="002E06BD">
        <w:rPr>
          <w:rFonts w:ascii="Arial" w:hAnsi="Arial" w:cs="Arial"/>
          <w:bCs/>
        </w:rPr>
        <w:t xml:space="preserve"> </w:t>
      </w:r>
      <w:r w:rsidR="000212CB">
        <w:rPr>
          <w:rFonts w:ascii="Arial" w:hAnsi="Arial" w:cs="Arial"/>
          <w:bCs/>
        </w:rPr>
        <w:t>and</w:t>
      </w:r>
      <w:r w:rsidR="000212CB" w:rsidRPr="002E06BD">
        <w:rPr>
          <w:rFonts w:ascii="Arial" w:hAnsi="Arial" w:cs="Arial"/>
          <w:bCs/>
        </w:rPr>
        <w:t xml:space="preserve"> </w:t>
      </w:r>
      <w:r w:rsidR="00210906">
        <w:rPr>
          <w:rFonts w:ascii="Arial" w:hAnsi="Arial" w:cs="Arial"/>
        </w:rPr>
        <w:t xml:space="preserve">predictive </w:t>
      </w:r>
      <w:r w:rsidR="00FF25AF">
        <w:rPr>
          <w:rFonts w:ascii="Arial" w:hAnsi="Arial" w:cs="Arial"/>
        </w:rPr>
        <w:t>/</w:t>
      </w:r>
      <w:r w:rsidR="00210906">
        <w:rPr>
          <w:rFonts w:ascii="Arial" w:hAnsi="Arial" w:cs="Arial"/>
        </w:rPr>
        <w:t xml:space="preserve"> diagnostic testing for this variant in h</w:t>
      </w:r>
      <w:r w:rsidR="002E06BD">
        <w:rPr>
          <w:rFonts w:ascii="Arial" w:hAnsi="Arial" w:cs="Arial"/>
        </w:rPr>
        <w:t>is</w:t>
      </w:r>
      <w:r w:rsidR="00210906">
        <w:rPr>
          <w:rFonts w:ascii="Arial" w:hAnsi="Arial" w:cs="Arial"/>
        </w:rPr>
        <w:t xml:space="preserve"> relatives can be arranged.</w:t>
      </w:r>
    </w:p>
    <w:p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:rsidR="00EF7A7C" w:rsidRPr="00591772" w:rsidRDefault="00EF7A7C" w:rsidP="00EF7A7C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</w:p>
    <w:p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8F3147" w:rsidRDefault="008F3147" w:rsidP="008F3147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:rsidR="008F3147" w:rsidRDefault="008F3147" w:rsidP="008F3147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TECHNICAL INFORMATION</w:t>
      </w:r>
    </w:p>
    <w:p w:rsidR="008F3147" w:rsidRDefault="008F3147" w:rsidP="008F31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Familial variant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061"/>
        <w:gridCol w:w="2188"/>
        <w:gridCol w:w="2364"/>
        <w:gridCol w:w="1812"/>
      </w:tblGrid>
      <w:tr w:rsidR="008F3147" w:rsidTr="002E06B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Zygosity</w:t>
            </w:r>
            <w:proofErr w:type="spellEnd"/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 w:rsidP="0004561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</w:t>
            </w:r>
            <w:r w:rsidR="00045615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 in proband</w:t>
            </w:r>
          </w:p>
        </w:tc>
      </w:tr>
      <w:tr w:rsidR="008F3147" w:rsidTr="002E06BD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2E06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BRCA</w:t>
            </w:r>
            <w:r w:rsidR="00C6594D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Pr="006A75D2" w:rsidRDefault="006A75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A75D2">
              <w:rPr>
                <w:rFonts w:ascii="Arial" w:hAnsi="Arial" w:cs="Arial"/>
                <w:bCs/>
                <w:sz w:val="16"/>
                <w:szCs w:val="16"/>
              </w:rPr>
              <w:t>Heterozygous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106CF9" w:rsidP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06CF9">
              <w:rPr>
                <w:rFonts w:ascii="Arial" w:hAnsi="Arial" w:cs="Arial"/>
                <w:sz w:val="16"/>
                <w:szCs w:val="16"/>
              </w:rPr>
              <w:t>NM_000059.3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8F3147">
              <w:rPr>
                <w:rFonts w:ascii="Arial" w:hAnsi="Arial" w:cs="Arial"/>
                <w:noProof/>
                <w:sz w:val="16"/>
                <w:szCs w:val="16"/>
              </w:rPr>
              <w:t>c.xxT&gt;C p.(Xxx)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106CF9" w:rsidP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Chr13</w:t>
            </w:r>
            <w:r w:rsidR="008F3147">
              <w:rPr>
                <w:rFonts w:ascii="Arial" w:hAnsi="Arial" w:cs="Arial"/>
                <w:sz w:val="16"/>
                <w:szCs w:val="16"/>
              </w:rPr>
              <w:t>(GRCh37):</w:t>
            </w:r>
            <w:proofErr w:type="spellStart"/>
            <w:r w:rsidR="008F3147">
              <w:rPr>
                <w:rFonts w:ascii="Arial" w:hAnsi="Arial" w:cs="Arial"/>
                <w:sz w:val="16"/>
                <w:szCs w:val="16"/>
              </w:rPr>
              <w:t>g.xxxxxxA</w:t>
            </w:r>
            <w:proofErr w:type="spellEnd"/>
            <w:r w:rsidR="008F3147">
              <w:rPr>
                <w:rFonts w:ascii="Arial" w:hAnsi="Arial" w:cs="Arial"/>
                <w:sz w:val="16"/>
                <w:szCs w:val="16"/>
              </w:rPr>
              <w:t>&gt;G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Likely pathogenic</w:t>
            </w:r>
          </w:p>
        </w:tc>
      </w:tr>
    </w:tbl>
    <w:p w:rsidR="008F3147" w:rsidRDefault="008F3147" w:rsidP="008F314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8F3147" w:rsidRDefault="008F3147" w:rsidP="008F31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val="en-US"/>
        </w:rPr>
        <w:t>Test methodology</w:t>
      </w:r>
    </w:p>
    <w:p w:rsidR="008F3147" w:rsidRPr="008F3147" w:rsidRDefault="00106CF9" w:rsidP="008F31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METHODOLOGY e.g. </w:t>
      </w:r>
      <w:r w:rsidR="00045615">
        <w:rPr>
          <w:rFonts w:ascii="Arial" w:hAnsi="Arial" w:cs="Arial"/>
          <w:color w:val="000000"/>
          <w:sz w:val="16"/>
          <w:szCs w:val="16"/>
        </w:rPr>
        <w:t xml:space="preserve">Genomic </w:t>
      </w:r>
      <w:r w:rsidR="008F3147" w:rsidRPr="008F3147">
        <w:rPr>
          <w:rFonts w:ascii="Arial" w:hAnsi="Arial" w:cs="Arial"/>
          <w:color w:val="000000"/>
          <w:sz w:val="16"/>
          <w:szCs w:val="16"/>
        </w:rPr>
        <w:t>DNA Sanger sequencing with direct chromatogram check &gt;95% sensitivity</w:t>
      </w:r>
    </w:p>
    <w:p w:rsidR="008F3147" w:rsidRPr="008F3147" w:rsidRDefault="008F3147" w:rsidP="008F31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8F3147">
        <w:rPr>
          <w:rFonts w:ascii="Arial" w:hAnsi="Arial" w:cs="Arial"/>
          <w:color w:val="000000"/>
          <w:sz w:val="16"/>
          <w:szCs w:val="16"/>
        </w:rPr>
        <w:t>Only relevant results are shown; full details of methods and results, including benign/likely benign variants and variants of uncertain clinical significance with very limited evidence for pathogenicity are stored on file and are available on request.</w:t>
      </w:r>
    </w:p>
    <w:p w:rsidR="008F3147" w:rsidRPr="008F3147" w:rsidRDefault="008F3147" w:rsidP="008F3147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16"/>
          <w:szCs w:val="16"/>
          <w:lang w:eastAsia="en-US"/>
        </w:rPr>
      </w:pPr>
      <w:r w:rsidRPr="008F3147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8F3147">
        <w:rPr>
          <w:rFonts w:ascii="Arial" w:hAnsi="Arial" w:cs="Arial"/>
          <w:sz w:val="16"/>
          <w:szCs w:val="16"/>
          <w:vertAlign w:val="superscript"/>
        </w:rPr>
        <w:t>1</w:t>
      </w:r>
      <w:r w:rsidRPr="008F3147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8F3147">
        <w:rPr>
          <w:rFonts w:ascii="Arial" w:hAnsi="Arial" w:cs="Arial"/>
          <w:sz w:val="16"/>
          <w:szCs w:val="16"/>
          <w:vertAlign w:val="superscript"/>
        </w:rPr>
        <w:t>2</w:t>
      </w:r>
      <w:r w:rsidRPr="008F3147">
        <w:rPr>
          <w:rFonts w:ascii="Arial" w:hAnsi="Arial" w:cs="Arial"/>
          <w:sz w:val="16"/>
          <w:szCs w:val="16"/>
        </w:rPr>
        <w:t xml:space="preserve"> and Cancer Variant Interpretation Group-UK consensus specification for Cancer Susceptibility Genes</w:t>
      </w:r>
      <w:r w:rsidRPr="008F3147">
        <w:rPr>
          <w:rFonts w:ascii="Arial" w:hAnsi="Arial" w:cs="Arial"/>
          <w:sz w:val="16"/>
          <w:szCs w:val="16"/>
          <w:vertAlign w:val="superscript"/>
        </w:rPr>
        <w:t>3</w:t>
      </w:r>
      <w:r w:rsidRPr="008F3147">
        <w:rPr>
          <w:rFonts w:ascii="Arial" w:hAnsi="Arial" w:cs="Arial"/>
          <w:sz w:val="16"/>
          <w:szCs w:val="16"/>
        </w:rPr>
        <w:t xml:space="preserve"> (</w:t>
      </w:r>
      <w:hyperlink r:id="rId10" w:history="1">
        <w:r w:rsidR="00106CF9">
          <w:rPr>
            <w:rStyle w:val="Hyperlink"/>
            <w:rFonts w:ascii="Arial" w:hAnsi="Arial" w:cs="Arial"/>
            <w:color w:val="1155CC"/>
            <w:sz w:val="16"/>
            <w:szCs w:val="16"/>
          </w:rPr>
          <w:t>https://www.cangene-canvaruk.org/canvig-uk</w:t>
        </w:r>
      </w:hyperlink>
      <w:r w:rsidR="00106CF9">
        <w:t>)</w:t>
      </w:r>
    </w:p>
    <w:p w:rsidR="008F3147" w:rsidRPr="00C27A54" w:rsidRDefault="008F3147" w:rsidP="008F3147">
      <w:pPr>
        <w:ind w:left="36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>1</w:t>
      </w:r>
      <w:r w:rsidRPr="00C27A54">
        <w:rPr>
          <w:rFonts w:ascii="Arial" w:hAnsi="Arial" w:cs="Arial"/>
          <w:sz w:val="16"/>
          <w:szCs w:val="16"/>
        </w:rPr>
        <w:t xml:space="preserve">Richards </w:t>
      </w:r>
      <w:r w:rsidRPr="00C27A54">
        <w:rPr>
          <w:rFonts w:ascii="Arial" w:hAnsi="Arial" w:cs="Arial"/>
          <w:i/>
          <w:sz w:val="16"/>
          <w:szCs w:val="16"/>
        </w:rPr>
        <w:t>et al.</w:t>
      </w:r>
      <w:r w:rsidRPr="00C27A54">
        <w:rPr>
          <w:rFonts w:ascii="Arial" w:hAnsi="Arial" w:cs="Arial"/>
          <w:sz w:val="16"/>
          <w:szCs w:val="16"/>
        </w:rPr>
        <w:t xml:space="preserve"> (2015) </w:t>
      </w:r>
      <w:r w:rsidRPr="00C27A5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Genetics in Medicine 17:405-24. </w:t>
      </w:r>
      <w:r w:rsidRPr="00C27A54">
        <w:rPr>
          <w:rFonts w:ascii="Arial" w:hAnsi="Arial" w:cs="Arial"/>
          <w:bCs/>
          <w:sz w:val="16"/>
          <w:szCs w:val="16"/>
        </w:rPr>
        <w:t>(</w:t>
      </w:r>
      <w:r w:rsidRPr="00C27A54">
        <w:rPr>
          <w:rFonts w:ascii="Arial" w:hAnsi="Arial" w:cs="Arial"/>
          <w:sz w:val="16"/>
          <w:szCs w:val="16"/>
        </w:rPr>
        <w:t>PMID 25741868</w:t>
      </w:r>
      <w:r w:rsidRPr="00C27A54">
        <w:rPr>
          <w:rFonts w:ascii="Arial" w:hAnsi="Arial" w:cs="Arial"/>
          <w:bCs/>
          <w:sz w:val="16"/>
          <w:szCs w:val="16"/>
        </w:rPr>
        <w:t>)</w:t>
      </w:r>
    </w:p>
    <w:p w:rsidR="008F3147" w:rsidRPr="00C27A54" w:rsidRDefault="008F3147" w:rsidP="008F3147">
      <w:pPr>
        <w:ind w:left="36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>2</w:t>
      </w:r>
      <w:hyperlink r:id="rId11" w:history="1">
        <w:r w:rsidRPr="008F3147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:rsidR="008F3147" w:rsidRPr="00C27A54" w:rsidRDefault="008F3147" w:rsidP="008F3147">
      <w:pPr>
        <w:ind w:left="360"/>
        <w:rPr>
          <w:rFonts w:ascii="Arial" w:hAnsi="Arial" w:cs="Arial"/>
          <w:sz w:val="16"/>
          <w:szCs w:val="16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Pr="00C27A54">
        <w:rPr>
          <w:rFonts w:ascii="Arial" w:hAnsi="Arial" w:cs="Arial"/>
          <w:sz w:val="16"/>
          <w:szCs w:val="16"/>
        </w:rPr>
        <w:t xml:space="preserve">Garrett </w:t>
      </w:r>
      <w:proofErr w:type="gramStart"/>
      <w:r w:rsidRPr="00C27A54">
        <w:rPr>
          <w:rFonts w:ascii="Arial" w:hAnsi="Arial" w:cs="Arial"/>
          <w:sz w:val="16"/>
          <w:szCs w:val="16"/>
        </w:rPr>
        <w:t>et</w:t>
      </w:r>
      <w:proofErr w:type="gramEnd"/>
      <w:r w:rsidRPr="00C27A54">
        <w:rPr>
          <w:rFonts w:ascii="Arial" w:hAnsi="Arial" w:cs="Arial"/>
          <w:sz w:val="16"/>
          <w:szCs w:val="16"/>
        </w:rPr>
        <w:t xml:space="preserve"> al (2020) J Med Genet</w:t>
      </w:r>
      <w:r w:rsidRPr="005D11A9">
        <w:t xml:space="preserve"> </w:t>
      </w:r>
      <w:r w:rsidRPr="00C27A54">
        <w:rPr>
          <w:rFonts w:ascii="Arial" w:hAnsi="Arial" w:cs="Arial"/>
          <w:sz w:val="16"/>
          <w:szCs w:val="16"/>
        </w:rPr>
        <w:t>(PMID: 32170000)</w:t>
      </w:r>
    </w:p>
    <w:p w:rsidR="00272198" w:rsidRPr="008F3147" w:rsidRDefault="00272198" w:rsidP="008F3147">
      <w:pPr>
        <w:autoSpaceDE w:val="0"/>
        <w:autoSpaceDN w:val="0"/>
        <w:adjustRightInd w:val="0"/>
        <w:spacing w:before="120"/>
        <w:rPr>
          <w:rFonts w:ascii="Arial" w:hAnsi="Arial" w:cs="Arial"/>
          <w:noProof/>
        </w:rPr>
      </w:pPr>
    </w:p>
    <w:p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1982"/>
        <w:gridCol w:w="2608"/>
        <w:gridCol w:w="338"/>
        <w:gridCol w:w="1789"/>
        <w:gridCol w:w="337"/>
        <w:gridCol w:w="2693"/>
        <w:gridCol w:w="110"/>
      </w:tblGrid>
      <w:tr w:rsidR="0054710F" w:rsidRPr="00591772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Your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ID</w:t>
            </w:r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collected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  <w:tr w:rsidR="0054710F" w:rsidRPr="00591772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type</w:t>
            </w:r>
            <w:proofErr w:type="spellEnd"/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EF7A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="0054710F"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received</w:t>
            </w:r>
            <w:proofErr w:type="spellEnd"/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10F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  <w:p w:rsidR="0018361E" w:rsidRDefault="0018361E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173C3" w:rsidRPr="00591772" w:rsidRDefault="00C173C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10906" w:rsidRPr="00591772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shd w:val="clear" w:color="auto" w:fill="auto"/>
            <w:vAlign w:val="bottom"/>
          </w:tcPr>
          <w:p w:rsidR="0018361E" w:rsidRDefault="0018361E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C173C3" w:rsidRDefault="00C173C3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Dr xxx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8361E" w:rsidRDefault="0018361E" w:rsidP="00CE5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0906" w:rsidRPr="00EF7A7C" w:rsidRDefault="00210906" w:rsidP="00CE59B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18361E" w:rsidRDefault="0018361E" w:rsidP="00CE5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0906" w:rsidRPr="00EF7A7C" w:rsidRDefault="00210906" w:rsidP="002E06BD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2E06BD">
              <w:rPr>
                <w:rFonts w:ascii="Arial" w:hAnsi="Arial" w:cs="Arial"/>
                <w:b/>
                <w:sz w:val="24"/>
                <w:szCs w:val="24"/>
              </w:rPr>
              <w:t>ohn</w:t>
            </w:r>
            <w:r w:rsidRPr="00EF7A7C">
              <w:rPr>
                <w:rFonts w:ascii="Arial" w:hAnsi="Arial" w:cs="Arial"/>
                <w:b/>
                <w:sz w:val="24"/>
                <w:szCs w:val="24"/>
              </w:rPr>
              <w:t xml:space="preserve"> DOE</w:t>
            </w:r>
          </w:p>
        </w:tc>
      </w:tr>
      <w:tr w:rsidR="00210906" w:rsidRPr="00591772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shd w:val="clear" w:color="auto" w:fill="auto"/>
          </w:tcPr>
          <w:p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210906" w:rsidRPr="00E16DB5" w:rsidRDefault="002E06BD" w:rsidP="00CE59B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  <w:r w:rsidR="00210906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10906" w:rsidRPr="00591772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 w:val="restart"/>
            <w:shd w:val="clear" w:color="auto" w:fill="auto"/>
          </w:tcPr>
          <w:p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10906" w:rsidRPr="00591772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10906" w:rsidRPr="00591772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10906" w:rsidRPr="00591772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:rsidR="00210906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:rsidR="00210906" w:rsidRPr="00A00BCB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:rsidR="00210906" w:rsidRDefault="00210906" w:rsidP="00210906">
      <w:pPr>
        <w:jc w:val="both"/>
        <w:rPr>
          <w:rFonts w:ascii="Calibri" w:hAnsi="Calibri" w:cs="Arial"/>
          <w:b/>
          <w:noProof/>
          <w:sz w:val="24"/>
          <w:szCs w:val="24"/>
        </w:rPr>
      </w:pPr>
    </w:p>
    <w:p w:rsidR="00210906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602"/>
        <w:gridCol w:w="602"/>
        <w:gridCol w:w="1293"/>
        <w:gridCol w:w="1293"/>
        <w:gridCol w:w="2767"/>
        <w:gridCol w:w="64"/>
        <w:gridCol w:w="2453"/>
      </w:tblGrid>
      <w:tr w:rsidR="00045615" w:rsidTr="00E1267D"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5615" w:rsidRDefault="00045615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5615" w:rsidRDefault="00045615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Zygosity</w:t>
            </w:r>
            <w:proofErr w:type="spellEnd"/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5615" w:rsidRDefault="00045615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5615" w:rsidRDefault="00045615" w:rsidP="00E1267D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5615" w:rsidRDefault="00045615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045615" w:rsidTr="00E1267D">
        <w:trPr>
          <w:trHeight w:val="551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5615" w:rsidRPr="000F6822" w:rsidRDefault="00045615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BRCA</w:t>
            </w:r>
            <w:r w:rsidR="00106CF9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5615" w:rsidRPr="000F6822" w:rsidRDefault="00045615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5615" w:rsidRPr="00092028" w:rsidRDefault="00106CF9" w:rsidP="00106C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6CF9">
              <w:rPr>
                <w:rFonts w:ascii="Arial" w:hAnsi="Arial" w:cs="Arial"/>
                <w:sz w:val="16"/>
                <w:szCs w:val="16"/>
              </w:rPr>
              <w:t>NM_000059.3</w:t>
            </w:r>
            <w:r w:rsidR="00045615">
              <w:rPr>
                <w:rFonts w:ascii="Arial" w:hAnsi="Arial" w:cs="Arial"/>
                <w:noProof/>
                <w:sz w:val="16"/>
                <w:szCs w:val="16"/>
              </w:rPr>
              <w:t>:c.xxx</w:t>
            </w:r>
            <w:r w:rsidR="00045615"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5615" w:rsidRPr="000F6822" w:rsidRDefault="00045615" w:rsidP="00106C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</w:t>
            </w:r>
            <w:r w:rsidR="00106CF9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(GRCh37):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4630C4">
              <w:rPr>
                <w:rFonts w:ascii="Arial" w:hAnsi="Arial" w:cs="Arial"/>
                <w:sz w:val="16"/>
                <w:szCs w:val="16"/>
              </w:rPr>
              <w:t>&gt;C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5615" w:rsidRPr="000F6822" w:rsidRDefault="00045615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Likely pathogenic</w:t>
            </w:r>
          </w:p>
        </w:tc>
      </w:tr>
      <w:tr w:rsidR="00045615" w:rsidRPr="008A4AEA" w:rsidTr="00E1267D">
        <w:tc>
          <w:tcPr>
            <w:tcW w:w="3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5615" w:rsidRPr="001F44BD" w:rsidRDefault="00045615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5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5615" w:rsidRPr="001F44BD" w:rsidRDefault="00045615" w:rsidP="00106C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 xml:space="preserve">Hereditary cancer susceptibility OMIM </w:t>
            </w:r>
            <w:r w:rsidR="00106CF9">
              <w:rPr>
                <w:rFonts w:ascii="Arial" w:hAnsi="Arial" w:cs="Arial"/>
                <w:sz w:val="16"/>
                <w:szCs w:val="16"/>
              </w:rPr>
              <w:t>600185</w:t>
            </w:r>
          </w:p>
        </w:tc>
      </w:tr>
      <w:tr w:rsidR="00045615" w:rsidTr="00E1267D">
        <w:tc>
          <w:tcPr>
            <w:tcW w:w="32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5615" w:rsidRPr="001F44BD" w:rsidRDefault="00045615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5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5615" w:rsidRPr="001F44BD" w:rsidRDefault="00045615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045615" w:rsidTr="00E1267D">
        <w:trPr>
          <w:trHeight w:val="262"/>
        </w:trPr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5615" w:rsidRPr="001F44BD" w:rsidRDefault="00045615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5615" w:rsidRPr="001F44BD" w:rsidRDefault="00045615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Exponent (Bayesian) score</w:t>
            </w:r>
            <w:r w:rsidR="00106CF9">
              <w:rPr>
                <w:rFonts w:ascii="Arial" w:hAnsi="Arial" w:cs="Arial"/>
                <w:sz w:val="16"/>
                <w:szCs w:val="16"/>
                <w:vertAlign w:val="superscript"/>
              </w:rPr>
              <w:t>^</w:t>
            </w:r>
          </w:p>
        </w:tc>
      </w:tr>
      <w:tr w:rsidR="00045615" w:rsidTr="00E1267D">
        <w:tc>
          <w:tcPr>
            <w:tcW w:w="135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045615" w:rsidRDefault="00045615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PS3_str</w:t>
            </w:r>
          </w:p>
          <w:p w:rsidR="00045615" w:rsidRPr="00EB1D3B" w:rsidRDefault="00045615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PM2</w:t>
            </w:r>
            <w:r>
              <w:rPr>
                <w:rFonts w:ascii="Arial" w:hAnsi="Arial" w:cs="Arial"/>
                <w:bCs/>
                <w:sz w:val="16"/>
                <w:szCs w:val="16"/>
              </w:rPr>
              <w:t>_mod</w:t>
            </w:r>
          </w:p>
          <w:p w:rsidR="00045615" w:rsidRPr="00EB1D3B" w:rsidRDefault="00045615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PS4_</w:t>
            </w:r>
            <w:r>
              <w:rPr>
                <w:rFonts w:ascii="Arial" w:hAnsi="Arial" w:cs="Arial"/>
                <w:bCs/>
                <w:sz w:val="16"/>
                <w:szCs w:val="16"/>
              </w:rPr>
              <w:t>mod</w:t>
            </w:r>
          </w:p>
          <w:p w:rsidR="00045615" w:rsidRPr="00EB1D3B" w:rsidRDefault="00045615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>PP3</w:t>
            </w:r>
            <w:r>
              <w:rPr>
                <w:rFonts w:ascii="Arial" w:hAnsi="Arial" w:cs="Arial"/>
                <w:bCs/>
                <w:sz w:val="16"/>
                <w:szCs w:val="16"/>
              </w:rPr>
              <w:t>_sup</w:t>
            </w:r>
          </w:p>
        </w:tc>
        <w:tc>
          <w:tcPr>
            <w:tcW w:w="6019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:rsidR="00045615" w:rsidRDefault="00045615" w:rsidP="00E1267D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LOF on functional assay xxx et al 2018 (PMID: xxx) </w:t>
            </w:r>
          </w:p>
          <w:p w:rsidR="00045615" w:rsidRPr="00EB1D3B" w:rsidRDefault="00045615" w:rsidP="00E1267D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</w:t>
            </w: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 on </w:t>
            </w:r>
            <w:proofErr w:type="spellStart"/>
            <w:r w:rsidRPr="00EB1D3B">
              <w:rPr>
                <w:rFonts w:ascii="Arial" w:hAnsi="Arial" w:cs="Arial"/>
                <w:bCs/>
                <w:sz w:val="16"/>
                <w:szCs w:val="16"/>
              </w:rPr>
              <w:t>gnomad</w:t>
            </w:r>
            <w:proofErr w:type="spellEnd"/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hyperlink r:id="rId12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&lt;</w:t>
              </w:r>
              <w:proofErr w:type="spellStart"/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weblink</w:t>
              </w:r>
              <w:proofErr w:type="spellEnd"/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&gt;</w:t>
              </w:r>
            </w:hyperlink>
          </w:p>
          <w:p w:rsidR="00045615" w:rsidRDefault="00045615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XXX et al 2003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; XXX et al 2016 </w:t>
            </w:r>
            <w:r w:rsidRPr="00557CF4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557CF4">
              <w:rPr>
                <w:rFonts w:ascii="Arial" w:hAnsi="Arial" w:cs="Arial"/>
                <w:bCs/>
                <w:sz w:val="16"/>
                <w:szCs w:val="16"/>
              </w:rPr>
              <w:t>PMID:</w:t>
            </w: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  <w:proofErr w:type="spellEnd"/>
            <w:r w:rsidRPr="00557CF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>; LOVD/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BRCAshare</w:t>
            </w:r>
            <w:proofErr w:type="spellEnd"/>
            <w:r w:rsidR="00106CF9">
              <w:rPr>
                <w:rFonts w:ascii="Arial" w:hAnsi="Arial" w:cs="Arial"/>
                <w:bCs/>
                <w:sz w:val="16"/>
                <w:szCs w:val="16"/>
              </w:rPr>
              <w:t xml:space="preserve"> x6</w:t>
            </w:r>
          </w:p>
          <w:p w:rsidR="00045615" w:rsidRPr="00EB1D3B" w:rsidRDefault="00045615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1D3B">
              <w:rPr>
                <w:rFonts w:ascii="Arial" w:hAnsi="Arial" w:cs="Arial"/>
                <w:bCs/>
                <w:sz w:val="16"/>
                <w:szCs w:val="16"/>
              </w:rPr>
              <w:t xml:space="preserve">Revel score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&gt;0.7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45615" w:rsidRDefault="00045615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:rsidR="00045615" w:rsidRPr="00EB1D3B" w:rsidRDefault="00045615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45615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45615" w:rsidRPr="00EB1D3B" w:rsidRDefault="00045615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45615" w:rsidRDefault="00045615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45615" w:rsidRPr="00EB1D3B" w:rsidRDefault="00045615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45615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45615" w:rsidRPr="00EB1D3B" w:rsidRDefault="00045615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45615" w:rsidRPr="00EB1D3B" w:rsidRDefault="00045615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45615" w:rsidRPr="00EB1D3B" w:rsidRDefault="00045615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45615" w:rsidTr="00E1267D">
        <w:trPr>
          <w:trHeight w:val="80"/>
        </w:trPr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5615" w:rsidRPr="00EB1D3B" w:rsidRDefault="00045615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5615" w:rsidRPr="00EB1D3B" w:rsidRDefault="00045615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5615" w:rsidRPr="00EB1D3B" w:rsidRDefault="00045615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Total: 9</w:t>
            </w:r>
          </w:p>
        </w:tc>
      </w:tr>
    </w:tbl>
    <w:p w:rsidR="00045615" w:rsidRPr="00106CF9" w:rsidRDefault="00106CF9" w:rsidP="00106CF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^</w:t>
      </w:r>
      <w:r>
        <w:rPr>
          <w:rFonts w:ascii="Arial" w:eastAsia="Arial" w:hAnsi="Arial" w:cs="Arial"/>
          <w:sz w:val="16"/>
          <w:szCs w:val="16"/>
        </w:rPr>
        <w:t>Evidence point ranges: VUS: 0-5 (10-90% posterior probability pathogenicity); Likely pathogenic: 6-9 (90-99% posterior probability); Pathogenic: &gt;10 (&gt;99% posterior probability). Points awarded per evidence weighting: sup (supporting</w:t>
      </w:r>
      <w:proofErr w:type="gramStart"/>
      <w:r>
        <w:rPr>
          <w:rFonts w:ascii="Arial" w:eastAsia="Arial" w:hAnsi="Arial" w:cs="Arial"/>
          <w:sz w:val="16"/>
          <w:szCs w:val="16"/>
        </w:rPr>
        <w:t>)  =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1, mod (moderate) = 2, str (strong) = 4, </w:t>
      </w:r>
      <w:proofErr w:type="spellStart"/>
      <w:r>
        <w:rPr>
          <w:rFonts w:ascii="Arial" w:eastAsia="Arial" w:hAnsi="Arial" w:cs="Arial"/>
          <w:sz w:val="16"/>
          <w:szCs w:val="16"/>
        </w:rPr>
        <w:t>vstr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(very strong) = 8 (</w:t>
      </w:r>
      <w:proofErr w:type="spellStart"/>
      <w:r>
        <w:rPr>
          <w:rFonts w:ascii="Arial" w:eastAsia="Arial" w:hAnsi="Arial" w:cs="Arial"/>
          <w:sz w:val="16"/>
          <w:szCs w:val="16"/>
        </w:rPr>
        <w:t>Tavtigian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et al 2020 PMID: </w:t>
      </w:r>
      <w:hyperlink r:id="rId13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32720330</w:t>
        </w:r>
      </w:hyperlink>
      <w:r>
        <w:rPr>
          <w:rFonts w:ascii="Arial" w:eastAsia="Arial" w:hAnsi="Arial" w:cs="Arial"/>
          <w:sz w:val="16"/>
          <w:szCs w:val="16"/>
        </w:rPr>
        <w:t xml:space="preserve">; Garrett et al 2020 PMID: </w:t>
      </w:r>
      <w:hyperlink r:id="rId14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33208383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  <w:hyperlink r:id="rId15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ACGS 2020 variant guidelines</w:t>
        </w:r>
      </w:hyperlink>
      <w:r>
        <w:rPr>
          <w:rFonts w:ascii="Arial" w:eastAsia="Arial" w:hAnsi="Arial" w:cs="Arial"/>
          <w:sz w:val="16"/>
          <w:szCs w:val="16"/>
        </w:rPr>
        <w:t>)</w:t>
      </w:r>
    </w:p>
    <w:p w:rsidR="00045615" w:rsidRPr="009434E6" w:rsidRDefault="00045615" w:rsidP="00045615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*</w:t>
      </w:r>
      <w:r w:rsidRPr="00F13D8F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Pr="00F13D8F">
        <w:rPr>
          <w:rFonts w:ascii="Arial" w:hAnsi="Arial" w:cs="Arial"/>
          <w:sz w:val="16"/>
          <w:szCs w:val="16"/>
        </w:rPr>
        <w:t xml:space="preserve"> and Cancer Variant Interpretation Group-UK consensus specification for Cancer Susceptibility Genes</w:t>
      </w:r>
      <w:r w:rsidRPr="00F13D8F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(</w:t>
      </w:r>
      <w:hyperlink r:id="rId16" w:history="1">
        <w:r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>
        <w:rPr>
          <w:rFonts w:ascii="Arial" w:hAnsi="Arial" w:cs="Arial"/>
          <w:sz w:val="16"/>
          <w:szCs w:val="16"/>
        </w:rPr>
        <w:t xml:space="preserve">) </w:t>
      </w:r>
    </w:p>
    <w:p w:rsidR="00045615" w:rsidRPr="00F13D8F" w:rsidRDefault="00045615" w:rsidP="00045615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Richards </w:t>
      </w:r>
      <w:r w:rsidRPr="00F13D8F">
        <w:rPr>
          <w:rFonts w:ascii="Arial" w:hAnsi="Arial" w:cs="Arial"/>
          <w:i/>
          <w:sz w:val="16"/>
          <w:szCs w:val="16"/>
        </w:rPr>
        <w:t>et al.</w:t>
      </w:r>
      <w:r w:rsidRPr="00F13D8F">
        <w:rPr>
          <w:rFonts w:ascii="Arial" w:hAnsi="Arial" w:cs="Arial"/>
          <w:sz w:val="16"/>
          <w:szCs w:val="16"/>
        </w:rPr>
        <w:t xml:space="preserve"> (2015) </w:t>
      </w:r>
      <w:r w:rsidRPr="00F13D8F">
        <w:rPr>
          <w:rFonts w:ascii="Arial" w:hAnsi="Arial" w:cs="Arial"/>
          <w:color w:val="000000"/>
          <w:sz w:val="16"/>
          <w:szCs w:val="16"/>
          <w:shd w:val="clear" w:color="auto" w:fill="FFFFFF"/>
        </w:rPr>
        <w:t>Genetics in Medicine 17:405-24.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1F44BD">
        <w:rPr>
          <w:rFonts w:ascii="Arial" w:hAnsi="Arial" w:cs="Arial"/>
          <w:bCs/>
          <w:sz w:val="16"/>
          <w:szCs w:val="16"/>
        </w:rPr>
        <w:t>(</w:t>
      </w:r>
      <w:r w:rsidRPr="005D11A9">
        <w:rPr>
          <w:rFonts w:ascii="Arial" w:hAnsi="Arial" w:cs="Arial"/>
          <w:sz w:val="16"/>
          <w:szCs w:val="16"/>
        </w:rPr>
        <w:t>PMID</w:t>
      </w:r>
      <w:r>
        <w:rPr>
          <w:rFonts w:ascii="Arial" w:hAnsi="Arial" w:cs="Arial"/>
          <w:sz w:val="16"/>
          <w:szCs w:val="16"/>
        </w:rPr>
        <w:t>:</w:t>
      </w:r>
      <w:r w:rsidRPr="005D11A9">
        <w:rPr>
          <w:rFonts w:ascii="Arial" w:hAnsi="Arial" w:cs="Arial"/>
          <w:sz w:val="16"/>
          <w:szCs w:val="16"/>
        </w:rPr>
        <w:t xml:space="preserve"> </w:t>
      </w:r>
      <w:hyperlink r:id="rId17" w:history="1">
        <w:r w:rsidRPr="00D256EA">
          <w:rPr>
            <w:rStyle w:val="Hyperlink"/>
            <w:rFonts w:ascii="Arial" w:hAnsi="Arial" w:cs="Arial"/>
            <w:sz w:val="16"/>
            <w:szCs w:val="16"/>
          </w:rPr>
          <w:t>25741868</w:t>
        </w:r>
      </w:hyperlink>
      <w:r w:rsidRPr="005D11A9">
        <w:rPr>
          <w:rFonts w:ascii="Arial" w:hAnsi="Arial" w:cs="Arial"/>
          <w:bCs/>
          <w:sz w:val="16"/>
          <w:szCs w:val="16"/>
        </w:rPr>
        <w:t>)</w:t>
      </w:r>
    </w:p>
    <w:p w:rsidR="00045615" w:rsidRPr="00F13D8F" w:rsidRDefault="00045615" w:rsidP="00045615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hyperlink r:id="rId18" w:history="1">
        <w:r w:rsidRPr="00D256EA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:rsidR="00EB1D3B" w:rsidRPr="00106CF9" w:rsidRDefault="00045615" w:rsidP="00106CF9">
      <w:pPr>
        <w:rPr>
          <w:rFonts w:ascii="Arial" w:hAnsi="Arial" w:cs="Arial"/>
          <w:sz w:val="16"/>
          <w:szCs w:val="16"/>
        </w:rPr>
      </w:pPr>
      <w:r w:rsidRPr="00C4279F">
        <w:rPr>
          <w:rFonts w:ascii="Arial" w:hAnsi="Arial" w:cs="Arial"/>
          <w:sz w:val="16"/>
          <w:szCs w:val="16"/>
          <w:vertAlign w:val="superscript"/>
        </w:rPr>
        <w:t xml:space="preserve">3 </w:t>
      </w:r>
      <w:r>
        <w:rPr>
          <w:rFonts w:ascii="Arial" w:hAnsi="Arial" w:cs="Arial"/>
          <w:sz w:val="16"/>
          <w:szCs w:val="16"/>
        </w:rPr>
        <w:t xml:space="preserve">Garrett </w:t>
      </w:r>
      <w:proofErr w:type="gramStart"/>
      <w:r>
        <w:rPr>
          <w:rFonts w:ascii="Arial" w:hAnsi="Arial" w:cs="Arial"/>
          <w:sz w:val="16"/>
          <w:szCs w:val="16"/>
        </w:rPr>
        <w:t>et</w:t>
      </w:r>
      <w:proofErr w:type="gramEnd"/>
      <w:r>
        <w:rPr>
          <w:rFonts w:ascii="Arial" w:hAnsi="Arial" w:cs="Arial"/>
          <w:sz w:val="16"/>
          <w:szCs w:val="16"/>
        </w:rPr>
        <w:t xml:space="preserve"> al (2020) J Med Genet</w:t>
      </w:r>
      <w:r w:rsidRPr="005D11A9"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C4279F">
        <w:rPr>
          <w:rFonts w:ascii="Arial" w:hAnsi="Arial" w:cs="Arial"/>
          <w:sz w:val="16"/>
          <w:szCs w:val="16"/>
        </w:rPr>
        <w:t xml:space="preserve">PMID: </w:t>
      </w:r>
      <w:hyperlink r:id="rId19" w:history="1">
        <w:r w:rsidRPr="00D256EA">
          <w:rPr>
            <w:rStyle w:val="Hyperlink"/>
            <w:rFonts w:ascii="Arial" w:hAnsi="Arial" w:cs="Arial"/>
            <w:sz w:val="16"/>
            <w:szCs w:val="16"/>
          </w:rPr>
          <w:t>32170000</w:t>
        </w:r>
      </w:hyperlink>
      <w:r>
        <w:rPr>
          <w:rFonts w:ascii="Arial" w:hAnsi="Arial" w:cs="Arial"/>
          <w:sz w:val="16"/>
          <w:szCs w:val="16"/>
        </w:rPr>
        <w:t>)</w:t>
      </w:r>
    </w:p>
    <w:sectPr w:rsidR="00EB1D3B" w:rsidRPr="00106CF9" w:rsidSect="00A633F8">
      <w:headerReference w:type="default" r:id="rId20"/>
      <w:footerReference w:type="default" r:id="rId21"/>
      <w:headerReference w:type="first" r:id="rId22"/>
      <w:footerReference w:type="first" r:id="rId23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7E" w:rsidRDefault="00A27D7E">
      <w:r>
        <w:separator/>
      </w:r>
    </w:p>
  </w:endnote>
  <w:endnote w:type="continuationSeparator" w:id="0">
    <w:p w:rsidR="00A27D7E" w:rsidRDefault="00A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F315D5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F315D5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F315D5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F315D5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7E" w:rsidRDefault="00A27D7E">
      <w:r>
        <w:separator/>
      </w:r>
    </w:p>
  </w:footnote>
  <w:footnote w:type="continuationSeparator" w:id="0">
    <w:p w:rsidR="00A27D7E" w:rsidRDefault="00A27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:rsidTr="0011309D">
      <w:tc>
        <w:tcPr>
          <w:tcW w:w="1101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:rsidR="00D27DF7" w:rsidRPr="0011309D" w:rsidRDefault="004A2D63" w:rsidP="00DD409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DD4093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:rsidTr="0011309D">
      <w:tc>
        <w:tcPr>
          <w:tcW w:w="1101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0F" w:rsidRDefault="00F315D5">
    <w:pPr>
      <w:pStyle w:val="Header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0;margin-top:0;width:200pt;height:247.45pt;z-index:251657728;mso-position-horizontal:center;mso-position-horizontal-relative:margin;mso-position-vertical:center;mso-position-vertical-relative:margin" fillcolor="black" stroked="f">
          <v:fill opacity="6554f"/>
          <v:stroke r:id="rId1" o:title=""/>
          <v:shadow color="#868686"/>
          <v:textpath style="font-family:&quot;Times New Roman&quot;;v-text-kern:t" trim="t" fitpath="t" string="Draft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C28"/>
    <w:multiLevelType w:val="hybridMultilevel"/>
    <w:tmpl w:val="DF1259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1D2510"/>
    <w:multiLevelType w:val="hybridMultilevel"/>
    <w:tmpl w:val="15E687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A6AB8"/>
    <w:multiLevelType w:val="hybridMultilevel"/>
    <w:tmpl w:val="DEFAA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5521C"/>
    <w:multiLevelType w:val="hybridMultilevel"/>
    <w:tmpl w:val="1D92C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C2"/>
    <w:rsid w:val="00001DA4"/>
    <w:rsid w:val="0000255D"/>
    <w:rsid w:val="0000745D"/>
    <w:rsid w:val="00012695"/>
    <w:rsid w:val="000212CB"/>
    <w:rsid w:val="00045615"/>
    <w:rsid w:val="00064CB0"/>
    <w:rsid w:val="00072857"/>
    <w:rsid w:val="00072A69"/>
    <w:rsid w:val="00092028"/>
    <w:rsid w:val="000A4CE7"/>
    <w:rsid w:val="000B2855"/>
    <w:rsid w:val="000C137C"/>
    <w:rsid w:val="000C7AB2"/>
    <w:rsid w:val="000E372D"/>
    <w:rsid w:val="000E6B4F"/>
    <w:rsid w:val="000F4D76"/>
    <w:rsid w:val="000F6822"/>
    <w:rsid w:val="001049CC"/>
    <w:rsid w:val="00106CF9"/>
    <w:rsid w:val="001106BC"/>
    <w:rsid w:val="0011309D"/>
    <w:rsid w:val="00145A0A"/>
    <w:rsid w:val="00155BA0"/>
    <w:rsid w:val="00175FA6"/>
    <w:rsid w:val="001834BE"/>
    <w:rsid w:val="0018361E"/>
    <w:rsid w:val="0018654D"/>
    <w:rsid w:val="001900A1"/>
    <w:rsid w:val="001A233D"/>
    <w:rsid w:val="001A3AA6"/>
    <w:rsid w:val="001B5066"/>
    <w:rsid w:val="001C0416"/>
    <w:rsid w:val="001D6EEE"/>
    <w:rsid w:val="001F1637"/>
    <w:rsid w:val="001F44BD"/>
    <w:rsid w:val="001F638F"/>
    <w:rsid w:val="002071FC"/>
    <w:rsid w:val="00210906"/>
    <w:rsid w:val="00237CD5"/>
    <w:rsid w:val="0024655A"/>
    <w:rsid w:val="00253618"/>
    <w:rsid w:val="00266F8C"/>
    <w:rsid w:val="00272198"/>
    <w:rsid w:val="00274CEC"/>
    <w:rsid w:val="002A2BAE"/>
    <w:rsid w:val="002A7FE9"/>
    <w:rsid w:val="002B57ED"/>
    <w:rsid w:val="002D5FFC"/>
    <w:rsid w:val="002E06BD"/>
    <w:rsid w:val="002E0CE8"/>
    <w:rsid w:val="002E6D3A"/>
    <w:rsid w:val="00314969"/>
    <w:rsid w:val="00321155"/>
    <w:rsid w:val="003371F3"/>
    <w:rsid w:val="003430D4"/>
    <w:rsid w:val="00356C92"/>
    <w:rsid w:val="003629EA"/>
    <w:rsid w:val="00363A75"/>
    <w:rsid w:val="003666D2"/>
    <w:rsid w:val="00367CDF"/>
    <w:rsid w:val="00374BC0"/>
    <w:rsid w:val="003829EF"/>
    <w:rsid w:val="003954A3"/>
    <w:rsid w:val="003C24B1"/>
    <w:rsid w:val="003C2BF8"/>
    <w:rsid w:val="003D60A8"/>
    <w:rsid w:val="003E4C37"/>
    <w:rsid w:val="003F2639"/>
    <w:rsid w:val="003F28D7"/>
    <w:rsid w:val="00407897"/>
    <w:rsid w:val="004321D1"/>
    <w:rsid w:val="00461F88"/>
    <w:rsid w:val="004630C4"/>
    <w:rsid w:val="0046714B"/>
    <w:rsid w:val="004706EC"/>
    <w:rsid w:val="004866C2"/>
    <w:rsid w:val="004A2D63"/>
    <w:rsid w:val="004B1244"/>
    <w:rsid w:val="004B528B"/>
    <w:rsid w:val="004B652F"/>
    <w:rsid w:val="004C770E"/>
    <w:rsid w:val="004E0AC1"/>
    <w:rsid w:val="004E7E03"/>
    <w:rsid w:val="005007AC"/>
    <w:rsid w:val="00514795"/>
    <w:rsid w:val="00514A10"/>
    <w:rsid w:val="005167FA"/>
    <w:rsid w:val="00522B25"/>
    <w:rsid w:val="0053090E"/>
    <w:rsid w:val="005314DB"/>
    <w:rsid w:val="00541080"/>
    <w:rsid w:val="00541C74"/>
    <w:rsid w:val="0054542A"/>
    <w:rsid w:val="0054710F"/>
    <w:rsid w:val="00550EC6"/>
    <w:rsid w:val="00557CF4"/>
    <w:rsid w:val="00573CC0"/>
    <w:rsid w:val="00585B71"/>
    <w:rsid w:val="00591772"/>
    <w:rsid w:val="005A172C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065E5"/>
    <w:rsid w:val="00612EF3"/>
    <w:rsid w:val="00620335"/>
    <w:rsid w:val="0063347D"/>
    <w:rsid w:val="00640068"/>
    <w:rsid w:val="00641576"/>
    <w:rsid w:val="0064316A"/>
    <w:rsid w:val="006670C5"/>
    <w:rsid w:val="00680C18"/>
    <w:rsid w:val="00682FF1"/>
    <w:rsid w:val="006A75D2"/>
    <w:rsid w:val="006B1E7E"/>
    <w:rsid w:val="006B440C"/>
    <w:rsid w:val="006D26EB"/>
    <w:rsid w:val="006E1B67"/>
    <w:rsid w:val="006F709F"/>
    <w:rsid w:val="006F7C7E"/>
    <w:rsid w:val="007053E1"/>
    <w:rsid w:val="007076F7"/>
    <w:rsid w:val="007112B3"/>
    <w:rsid w:val="007161F1"/>
    <w:rsid w:val="00721EFF"/>
    <w:rsid w:val="00734421"/>
    <w:rsid w:val="00755B6B"/>
    <w:rsid w:val="00762D50"/>
    <w:rsid w:val="007950E7"/>
    <w:rsid w:val="0079751C"/>
    <w:rsid w:val="007A48B8"/>
    <w:rsid w:val="007B21EC"/>
    <w:rsid w:val="007C1DB3"/>
    <w:rsid w:val="007D5AAD"/>
    <w:rsid w:val="007E20E4"/>
    <w:rsid w:val="007E3AF7"/>
    <w:rsid w:val="00800BB9"/>
    <w:rsid w:val="00804EF4"/>
    <w:rsid w:val="00812EAF"/>
    <w:rsid w:val="00822044"/>
    <w:rsid w:val="008278E8"/>
    <w:rsid w:val="0083537E"/>
    <w:rsid w:val="00835F87"/>
    <w:rsid w:val="00836F09"/>
    <w:rsid w:val="00840685"/>
    <w:rsid w:val="00851514"/>
    <w:rsid w:val="00851B07"/>
    <w:rsid w:val="00852E3D"/>
    <w:rsid w:val="00853C3C"/>
    <w:rsid w:val="00862EAF"/>
    <w:rsid w:val="0086523B"/>
    <w:rsid w:val="0087506A"/>
    <w:rsid w:val="00886AD2"/>
    <w:rsid w:val="008A4AEA"/>
    <w:rsid w:val="008B3F00"/>
    <w:rsid w:val="008C5211"/>
    <w:rsid w:val="008D6A48"/>
    <w:rsid w:val="008D7D0A"/>
    <w:rsid w:val="008F3147"/>
    <w:rsid w:val="008F5751"/>
    <w:rsid w:val="009028C7"/>
    <w:rsid w:val="00907ADA"/>
    <w:rsid w:val="009220DD"/>
    <w:rsid w:val="00922AD0"/>
    <w:rsid w:val="00944FC2"/>
    <w:rsid w:val="0097330E"/>
    <w:rsid w:val="009A2F4A"/>
    <w:rsid w:val="009B301C"/>
    <w:rsid w:val="009D261A"/>
    <w:rsid w:val="009E011A"/>
    <w:rsid w:val="00A0078E"/>
    <w:rsid w:val="00A00BCB"/>
    <w:rsid w:val="00A27D7E"/>
    <w:rsid w:val="00A309FA"/>
    <w:rsid w:val="00A34646"/>
    <w:rsid w:val="00A34D98"/>
    <w:rsid w:val="00A35218"/>
    <w:rsid w:val="00A35EF0"/>
    <w:rsid w:val="00A4537A"/>
    <w:rsid w:val="00A51B16"/>
    <w:rsid w:val="00A53D9C"/>
    <w:rsid w:val="00A633F8"/>
    <w:rsid w:val="00A829D8"/>
    <w:rsid w:val="00A83A1A"/>
    <w:rsid w:val="00A93098"/>
    <w:rsid w:val="00AA7E2C"/>
    <w:rsid w:val="00AE7944"/>
    <w:rsid w:val="00AF2C92"/>
    <w:rsid w:val="00AF372C"/>
    <w:rsid w:val="00AF5ED5"/>
    <w:rsid w:val="00B1155D"/>
    <w:rsid w:val="00B11A0F"/>
    <w:rsid w:val="00B235BF"/>
    <w:rsid w:val="00B25FFF"/>
    <w:rsid w:val="00B43DC6"/>
    <w:rsid w:val="00B43DEA"/>
    <w:rsid w:val="00B47811"/>
    <w:rsid w:val="00B60D93"/>
    <w:rsid w:val="00B66154"/>
    <w:rsid w:val="00B66E3F"/>
    <w:rsid w:val="00B7486B"/>
    <w:rsid w:val="00B772E5"/>
    <w:rsid w:val="00B90D7D"/>
    <w:rsid w:val="00BA0192"/>
    <w:rsid w:val="00BB04F3"/>
    <w:rsid w:val="00BB5DE1"/>
    <w:rsid w:val="00BD5728"/>
    <w:rsid w:val="00C02D7B"/>
    <w:rsid w:val="00C10F6D"/>
    <w:rsid w:val="00C173C3"/>
    <w:rsid w:val="00C20B53"/>
    <w:rsid w:val="00C214FB"/>
    <w:rsid w:val="00C26344"/>
    <w:rsid w:val="00C26F96"/>
    <w:rsid w:val="00C27A54"/>
    <w:rsid w:val="00C4279F"/>
    <w:rsid w:val="00C44636"/>
    <w:rsid w:val="00C5489F"/>
    <w:rsid w:val="00C57D96"/>
    <w:rsid w:val="00C60EC1"/>
    <w:rsid w:val="00C6594D"/>
    <w:rsid w:val="00C6647D"/>
    <w:rsid w:val="00C809F5"/>
    <w:rsid w:val="00C92064"/>
    <w:rsid w:val="00CA09ED"/>
    <w:rsid w:val="00CB3827"/>
    <w:rsid w:val="00CC0636"/>
    <w:rsid w:val="00CE15D9"/>
    <w:rsid w:val="00CE6679"/>
    <w:rsid w:val="00CE7010"/>
    <w:rsid w:val="00CF57E5"/>
    <w:rsid w:val="00D16B12"/>
    <w:rsid w:val="00D22FE5"/>
    <w:rsid w:val="00D27DF7"/>
    <w:rsid w:val="00D4750B"/>
    <w:rsid w:val="00D6497E"/>
    <w:rsid w:val="00D66528"/>
    <w:rsid w:val="00D73696"/>
    <w:rsid w:val="00D76AF3"/>
    <w:rsid w:val="00D87397"/>
    <w:rsid w:val="00DA0C97"/>
    <w:rsid w:val="00DA139D"/>
    <w:rsid w:val="00DA52F9"/>
    <w:rsid w:val="00DB5E1E"/>
    <w:rsid w:val="00DD4093"/>
    <w:rsid w:val="00E0414E"/>
    <w:rsid w:val="00E16DB5"/>
    <w:rsid w:val="00E20057"/>
    <w:rsid w:val="00E5191E"/>
    <w:rsid w:val="00E73AF8"/>
    <w:rsid w:val="00E8174A"/>
    <w:rsid w:val="00EA41FE"/>
    <w:rsid w:val="00EB1D3B"/>
    <w:rsid w:val="00ED2AF2"/>
    <w:rsid w:val="00EE06B6"/>
    <w:rsid w:val="00EE703D"/>
    <w:rsid w:val="00EF103A"/>
    <w:rsid w:val="00EF10BC"/>
    <w:rsid w:val="00EF1525"/>
    <w:rsid w:val="00EF6A0E"/>
    <w:rsid w:val="00EF7A7C"/>
    <w:rsid w:val="00F13D8F"/>
    <w:rsid w:val="00F315D5"/>
    <w:rsid w:val="00F55A53"/>
    <w:rsid w:val="00F57BFF"/>
    <w:rsid w:val="00F916F6"/>
    <w:rsid w:val="00F917C4"/>
    <w:rsid w:val="00FB4C35"/>
    <w:rsid w:val="00FB60D0"/>
    <w:rsid w:val="00FD04E4"/>
    <w:rsid w:val="00FD177F"/>
    <w:rsid w:val="00FF25A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ubmed.ncbi.nlm.nih.gov/32720330/" TargetMode="External"/><Relationship Id="rId18" Type="http://schemas.openxmlformats.org/officeDocument/2006/relationships/hyperlink" Target="file:///C:\Users\dnamd\AppData\Local\Microsoft\Windows\INetCache\Content.Outlook\F1S86UOM\www.acgs.uk.com\quality\best-practice-guideline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gnomad.broadinstitute.org/variant/17-41249298-A-C" TargetMode="External"/><Relationship Id="rId17" Type="http://schemas.openxmlformats.org/officeDocument/2006/relationships/hyperlink" Target="https://pubmed.ncbi.nlm.nih.gov/25741868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angene-canvaruk.org/canvig-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3PA0-DATA-SERVER\DATA\SCH\GEN\DNA\SHARED\DNA\Hereditary%20cancers\Service%20Management\HC%20report%20examples\CanVIG%20report%20templates%202020\www.acgs.uk.com\quality\best-practice-guidelines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cgs.uk.com/quality/best-practice-guidelines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cangene-canvaruk.org/canvig-uk" TargetMode="External"/><Relationship Id="rId19" Type="http://schemas.openxmlformats.org/officeDocument/2006/relationships/hyperlink" Target="https://pubmed.ncbi.nlm.nih.gov/3217000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ubmed.ncbi.nlm.nih.gov/33208383/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6BE4D-509F-4DFA-9472-C3B45BC4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4808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Laura Crookes</cp:lastModifiedBy>
  <cp:revision>2</cp:revision>
  <cp:lastPrinted>2019-10-08T14:53:00Z</cp:lastPrinted>
  <dcterms:created xsi:type="dcterms:W3CDTF">2021-06-24T11:58:00Z</dcterms:created>
  <dcterms:modified xsi:type="dcterms:W3CDTF">2021-06-24T11:58:00Z</dcterms:modified>
</cp:coreProperties>
</file>