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864D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ADF71" wp14:editId="154AD615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2F73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AADF7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70902F73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7303A9FC" wp14:editId="6E9D17E3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AF57E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4D589B1E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12AFABE2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BE84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0F0A804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8808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67F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82D0B2C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03127E8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78D341E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F1567BF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7339FD19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0A889340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1C40E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59AB4DD0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500CD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C82F3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080E5D99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3485B21A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297B5E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62524441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46E9540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71607264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C1164BC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163E5287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09116827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7BD5614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4401DB13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091ABF58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FF0CAB9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39E189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632121CE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6967C28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22B4ED6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7C469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4AD5A2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1415CA26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C9EE918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7612A1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35979AAE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9C2EB5D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2F8CB7A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DA2DF9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2C685649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05CC1526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0153F56D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15459203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CFB06EE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428F59B0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28FF28E3" w14:textId="497BF19D" w:rsidR="00F55BD9" w:rsidRDefault="003C24B1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</w:t>
            </w:r>
            <w:r w:rsidR="00FB2493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148AD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14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C53" w:rsidRPr="00314C53">
              <w:rPr>
                <w:rFonts w:ascii="Arial" w:hAnsi="Arial" w:cs="Arial"/>
                <w:sz w:val="22"/>
                <w:szCs w:val="22"/>
                <w:highlight w:val="yellow"/>
              </w:rPr>
              <w:t>(LP)</w:t>
            </w:r>
          </w:p>
          <w:p w14:paraId="5FD0599A" w14:textId="77777777" w:rsidR="005125BE" w:rsidRPr="005125BE" w:rsidRDefault="005125BE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53">
              <w:rPr>
                <w:rFonts w:ascii="Arial" w:hAnsi="Arial" w:cs="Arial"/>
                <w:sz w:val="22"/>
                <w:szCs w:val="22"/>
                <w:highlight w:val="yellow"/>
              </w:rPr>
              <w:t>OR</w:t>
            </w:r>
          </w:p>
          <w:p w14:paraId="570A55ED" w14:textId="4B398D18" w:rsidR="005125BE" w:rsidRPr="00591772" w:rsidRDefault="005125BE" w:rsidP="008148AD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&lt;</w:t>
            </w:r>
            <w:r w:rsidR="00FB2493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148AD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14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C53" w:rsidRPr="00314C53">
              <w:rPr>
                <w:rFonts w:ascii="Arial" w:hAnsi="Arial" w:cs="Arial"/>
                <w:sz w:val="22"/>
                <w:szCs w:val="22"/>
                <w:highlight w:val="yellow"/>
              </w:rPr>
              <w:t>(P)</w:t>
            </w:r>
          </w:p>
        </w:tc>
      </w:tr>
    </w:tbl>
    <w:p w14:paraId="107080B1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4705D247" w14:textId="2D53047C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701F05">
        <w:rPr>
          <w:rFonts w:ascii="Arial" w:hAnsi="Arial" w:cs="Arial"/>
        </w:rPr>
        <w:t>&lt;</w:t>
      </w:r>
      <w:r w:rsidR="009220DD">
        <w:rPr>
          <w:rFonts w:ascii="Arial" w:hAnsi="Arial" w:cs="Arial"/>
        </w:rPr>
        <w:t>likely</w:t>
      </w:r>
      <w:r w:rsidR="00701F05">
        <w:rPr>
          <w:rFonts w:ascii="Arial" w:hAnsi="Arial" w:cs="Arial"/>
        </w:rPr>
        <w:t>&gt;</w:t>
      </w:r>
      <w:r w:rsidR="009220DD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 xml:space="preserve">pathogenic </w:t>
      </w:r>
      <w:r w:rsidR="00941453">
        <w:rPr>
          <w:rFonts w:ascii="Arial" w:hAnsi="Arial" w:cs="Arial"/>
          <w:i/>
          <w:iCs/>
        </w:rPr>
        <w:t>&lt;</w:t>
      </w:r>
      <w:r w:rsidR="00FB2493">
        <w:rPr>
          <w:rFonts w:ascii="Arial" w:hAnsi="Arial" w:cs="Arial"/>
          <w:i/>
          <w:iCs/>
        </w:rPr>
        <w:t>CHEK2/ATM</w:t>
      </w:r>
      <w:r w:rsidR="00941453">
        <w:rPr>
          <w:rFonts w:ascii="Arial" w:hAnsi="Arial" w:cs="Arial"/>
          <w:i/>
          <w:iCs/>
        </w:rPr>
        <w:t>&gt;</w:t>
      </w:r>
      <w:r w:rsidR="0054710F" w:rsidRPr="00591772">
        <w:rPr>
          <w:rFonts w:ascii="Arial" w:hAnsi="Arial" w:cs="Arial"/>
        </w:rPr>
        <w:t xml:space="preserve"> </w:t>
      </w:r>
      <w:r w:rsidR="009162B1">
        <w:rPr>
          <w:rFonts w:ascii="Arial" w:hAnsi="Arial" w:cs="Arial"/>
        </w:rPr>
        <w:t>&lt;</w:t>
      </w:r>
      <w:r w:rsidR="00B411B0">
        <w:rPr>
          <w:rFonts w:ascii="Arial" w:eastAsia="Arial" w:hAnsi="Arial" w:cs="Arial"/>
        </w:rPr>
        <w:t>truncating/splice/copy number</w:t>
      </w:r>
      <w:r w:rsidR="009162B1">
        <w:rPr>
          <w:rFonts w:ascii="Arial" w:eastAsia="Arial" w:hAnsi="Arial" w:cs="Arial"/>
        </w:rPr>
        <w:t>&gt;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B411B0">
        <w:rPr>
          <w:rFonts w:ascii="Arial" w:hAnsi="Arial" w:cs="Arial"/>
          <w:i/>
          <w:iCs/>
        </w:rPr>
        <w:t>&lt;</w:t>
      </w:r>
      <w:r w:rsidR="00FB2493">
        <w:rPr>
          <w:rFonts w:ascii="Arial" w:hAnsi="Arial" w:cs="Arial"/>
          <w:i/>
          <w:iCs/>
        </w:rPr>
        <w:t>CHEK2/ATM</w:t>
      </w:r>
      <w:r w:rsidR="00B411B0">
        <w:rPr>
          <w:rFonts w:ascii="Arial" w:hAnsi="Arial" w:cs="Arial"/>
          <w:i/>
          <w:iCs/>
        </w:rPr>
        <w:t>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F050B9">
        <w:rPr>
          <w:rFonts w:ascii="Arial" w:hAnsi="Arial" w:cs="Arial"/>
        </w:rPr>
        <w:t>moderate risk</w:t>
      </w:r>
      <w:r w:rsidR="002E68C8" w:rsidRPr="002E68C8">
        <w:rPr>
          <w:rFonts w:ascii="Arial" w:hAnsi="Arial" w:cs="Arial"/>
          <w:vertAlign w:val="superscript"/>
        </w:rPr>
        <w:t>1</w:t>
      </w:r>
      <w:r w:rsidR="00F050B9">
        <w:rPr>
          <w:rFonts w:ascii="Arial" w:hAnsi="Arial" w:cs="Arial"/>
        </w:rPr>
        <w:t xml:space="preserve"> </w:t>
      </w:r>
      <w:r w:rsidR="000F4D76">
        <w:rPr>
          <w:rFonts w:ascii="Arial" w:hAnsi="Arial" w:cs="Arial"/>
        </w:rPr>
        <w:t>cancer susceptibility</w:t>
      </w:r>
      <w:r w:rsidR="00701F05">
        <w:rPr>
          <w:rFonts w:ascii="Arial" w:hAnsi="Arial" w:cs="Arial"/>
        </w:rPr>
        <w:t>,</w:t>
      </w:r>
      <w:r w:rsidR="000F4D76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>particularly breast cancer in females</w:t>
      </w:r>
      <w:r w:rsidR="00701F05">
        <w:rPr>
          <w:rFonts w:ascii="Arial" w:eastAsia="Arial" w:hAnsi="Arial" w:cs="Arial"/>
        </w:rPr>
        <w:t xml:space="preserve"> </w:t>
      </w:r>
      <w:r w:rsidR="00701F05">
        <w:rPr>
          <w:rFonts w:ascii="Arial" w:hAnsi="Arial" w:cs="Arial"/>
        </w:rPr>
        <w:t>(OMIM: XXX)</w:t>
      </w:r>
      <w:r w:rsidR="00B411B0">
        <w:rPr>
          <w:rFonts w:ascii="Arial" w:eastAsia="Arial" w:hAnsi="Arial" w:cs="Arial"/>
        </w:rPr>
        <w:t>.</w:t>
      </w:r>
      <w:r w:rsidR="00701F05" w:rsidRPr="00701F05">
        <w:t xml:space="preserve"> </w:t>
      </w:r>
    </w:p>
    <w:p w14:paraId="4560CEAD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2DE5975E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5BECC6CA" w14:textId="6905C9E9" w:rsidR="0054710F" w:rsidRPr="00591772" w:rsidRDefault="00CD4690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Arial" w:hAnsi="Arial" w:cs="Arial"/>
          <w:bCs/>
        </w:rPr>
        <w:t xml:space="preserve">Other relatives may have up to a </w:t>
      </w:r>
      <w:r w:rsidR="0054710F" w:rsidRPr="00A00BCB">
        <w:rPr>
          <w:rFonts w:ascii="Arial" w:hAnsi="Arial" w:cs="Arial"/>
        </w:rPr>
        <w:t xml:space="preserve">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3534F" w:rsidRPr="00B411B0">
        <w:rPr>
          <w:rFonts w:ascii="Arial" w:hAnsi="Arial" w:cs="Arial"/>
          <w:bCs/>
          <w:i/>
        </w:rPr>
        <w:t>&lt;</w:t>
      </w:r>
      <w:r w:rsidR="00FB2493">
        <w:rPr>
          <w:rFonts w:ascii="Arial" w:hAnsi="Arial" w:cs="Arial"/>
          <w:i/>
          <w:iCs/>
        </w:rPr>
        <w:t>CHEK2/ATM</w:t>
      </w:r>
      <w:r w:rsidR="00F3534F" w:rsidRPr="00B411B0">
        <w:rPr>
          <w:rFonts w:ascii="Arial" w:hAnsi="Arial" w:cs="Arial"/>
          <w:bCs/>
          <w:i/>
        </w:rPr>
        <w:t>&gt;-</w:t>
      </w:r>
      <w:r w:rsidR="008148AD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="0054710F" w:rsidRPr="00591772">
        <w:rPr>
          <w:rFonts w:ascii="Arial" w:hAnsi="Arial" w:cs="Arial"/>
        </w:rPr>
        <w:t xml:space="preserve">. </w:t>
      </w:r>
    </w:p>
    <w:p w14:paraId="259324D4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18F88CA5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12384F31" w14:textId="77777777" w:rsidR="000F4D76" w:rsidRDefault="0000546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B411B0">
        <w:rPr>
          <w:rFonts w:ascii="Arial" w:hAnsi="Arial" w:cs="Arial"/>
          <w:i/>
        </w:rPr>
        <w:t>&lt;</w:t>
      </w:r>
      <w:r w:rsidR="00FB2493">
        <w:rPr>
          <w:rFonts w:ascii="Arial" w:hAnsi="Arial" w:cs="Arial"/>
          <w:i/>
          <w:iCs/>
        </w:rPr>
        <w:t>CHEK2/ATM</w:t>
      </w:r>
      <w:r w:rsidR="00B411B0">
        <w:rPr>
          <w:rFonts w:ascii="Arial" w:hAnsi="Arial" w:cs="Arial"/>
          <w:i/>
        </w:rPr>
        <w:t>&gt;</w:t>
      </w:r>
      <w:r w:rsidR="000F4D76">
        <w:rPr>
          <w:rFonts w:ascii="Arial" w:hAnsi="Arial" w:cs="Arial"/>
        </w:rPr>
        <w:t xml:space="preserve">-associated </w:t>
      </w:r>
      <w:r w:rsidR="00701F05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</w:t>
      </w:r>
      <w:r w:rsidR="00B411B0">
        <w:rPr>
          <w:rFonts w:ascii="Arial" w:hAnsi="Arial" w:cs="Arial"/>
        </w:rPr>
        <w:t>managed</w:t>
      </w:r>
      <w:r w:rsidR="000F4D76">
        <w:rPr>
          <w:rFonts w:ascii="Arial" w:hAnsi="Arial" w:cs="Arial"/>
        </w:rPr>
        <w:t xml:space="preserve"> appropriately</w:t>
      </w:r>
      <w:r w:rsidR="00F050B9">
        <w:rPr>
          <w:rFonts w:ascii="Arial" w:hAnsi="Arial" w:cs="Arial"/>
        </w:rPr>
        <w:t xml:space="preserve">, </w:t>
      </w:r>
      <w:r w:rsidR="00F050B9" w:rsidRPr="00701F05">
        <w:rPr>
          <w:rFonts w:ascii="Arial" w:eastAsia="Arial" w:hAnsi="Arial" w:cs="Arial"/>
        </w:rPr>
        <w:t>based on their personal and family history</w:t>
      </w:r>
      <w:r w:rsidR="000F4D76">
        <w:rPr>
          <w:rFonts w:ascii="Arial" w:hAnsi="Arial" w:cs="Arial"/>
        </w:rPr>
        <w:t>.</w:t>
      </w:r>
    </w:p>
    <w:p w14:paraId="1542B596" w14:textId="77777777" w:rsidR="000F4D76" w:rsidRPr="00846E93" w:rsidRDefault="000F4D76" w:rsidP="00846E93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 xml:space="preserve">where predictive and diagnostic testing for this variant in </w:t>
      </w:r>
      <w:r w:rsidR="00701F05">
        <w:rPr>
          <w:rFonts w:ascii="Arial" w:hAnsi="Arial" w:cs="Arial"/>
        </w:rPr>
        <w:t>their</w:t>
      </w:r>
      <w:r w:rsidR="00E16DB5">
        <w:rPr>
          <w:rFonts w:ascii="Arial" w:hAnsi="Arial" w:cs="Arial"/>
        </w:rPr>
        <w:t xml:space="preserve"> relatives can be arranged.</w:t>
      </w:r>
    </w:p>
    <w:p w14:paraId="3B3D0A78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2FC7624E" w14:textId="77777777" w:rsidR="0054710F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0F131378" w14:textId="77777777" w:rsidR="002E68C8" w:rsidRPr="002E68C8" w:rsidRDefault="002E68C8" w:rsidP="003E56BD">
      <w:pPr>
        <w:pStyle w:val="ListParagraph"/>
        <w:numPr>
          <w:ilvl w:val="0"/>
          <w:numId w:val="6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60"/>
        <w:ind w:left="284"/>
        <w:rPr>
          <w:rFonts w:ascii="Arial" w:hAnsi="Arial" w:cs="Arial"/>
          <w:sz w:val="16"/>
          <w:szCs w:val="16"/>
        </w:rPr>
      </w:pPr>
      <w:r w:rsidRPr="002E68C8">
        <w:rPr>
          <w:rFonts w:ascii="Arial" w:hAnsi="Arial" w:cs="Arial"/>
          <w:sz w:val="16"/>
          <w:szCs w:val="16"/>
        </w:rPr>
        <w:t xml:space="preserve">Dorling et al </w:t>
      </w:r>
      <w:r>
        <w:rPr>
          <w:rFonts w:ascii="Arial" w:hAnsi="Arial" w:cs="Arial"/>
          <w:sz w:val="16"/>
          <w:szCs w:val="16"/>
        </w:rPr>
        <w:t xml:space="preserve">2021 </w:t>
      </w:r>
      <w:r w:rsidRPr="002E68C8">
        <w:rPr>
          <w:rFonts w:ascii="Arial" w:hAnsi="Arial" w:cs="Arial"/>
          <w:sz w:val="16"/>
          <w:szCs w:val="16"/>
        </w:rPr>
        <w:t>PMID: 33471991</w:t>
      </w:r>
    </w:p>
    <w:p w14:paraId="69DEA0DB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CCDEF97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236D3B44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30875727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2551"/>
        <w:gridCol w:w="2268"/>
      </w:tblGrid>
      <w:tr w:rsidR="00DB6F24" w14:paraId="36D14FED" w14:textId="77777777" w:rsidTr="005125B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3687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BE33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663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4FCF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98A1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7DCDAF75" w14:textId="77777777" w:rsidTr="005125BE">
        <w:trPr>
          <w:trHeight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F1B" w14:textId="77777777" w:rsidR="00DB6F24" w:rsidRPr="000F6822" w:rsidRDefault="0094145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77A4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9755" w14:textId="77777777" w:rsidR="00DB6F24" w:rsidRPr="00092028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xxx: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8008" w14:textId="77777777" w:rsidR="00DB6F24" w:rsidRPr="000F6822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941453">
              <w:rPr>
                <w:rFonts w:ascii="Arial" w:hAnsi="Arial" w:cs="Arial"/>
                <w:sz w:val="16"/>
                <w:szCs w:val="16"/>
              </w:rPr>
              <w:t>XX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A&gt;</w:t>
            </w:r>
            <w:r w:rsidR="0084184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78D0" w14:textId="77777777" w:rsidR="00DB6F24" w:rsidRPr="000F6822" w:rsidRDefault="005125BE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7638A2">
              <w:rPr>
                <w:rFonts w:ascii="Arial" w:hAnsi="Arial" w:cs="Arial"/>
                <w:sz w:val="16"/>
                <w:szCs w:val="16"/>
              </w:rPr>
              <w:t>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56D10AEC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2C9CDD79" w14:textId="4CC8D50D" w:rsid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125BE"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 w:rsidRPr="005125BE"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 w:rsidRPr="005125B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5125BE">
        <w:rPr>
          <w:rFonts w:ascii="Arial" w:eastAsia="Arial" w:hAnsi="Arial" w:cs="Arial"/>
          <w:i/>
          <w:color w:val="000000"/>
          <w:sz w:val="16"/>
          <w:szCs w:val="16"/>
        </w:rPr>
        <w:t>PALB2</w:t>
      </w:r>
      <w:r w:rsidR="00701F05" w:rsidRPr="005125BE">
        <w:rPr>
          <w:rFonts w:ascii="Arial" w:eastAsia="Arial" w:hAnsi="Arial" w:cs="Arial"/>
          <w:i/>
          <w:color w:val="000000"/>
          <w:sz w:val="16"/>
          <w:szCs w:val="16"/>
        </w:rPr>
        <w:t xml:space="preserve">, </w:t>
      </w:r>
      <w:r w:rsidR="005125BE">
        <w:rPr>
          <w:rFonts w:ascii="Arial" w:eastAsia="Arial" w:hAnsi="Arial" w:cs="Arial"/>
          <w:i/>
          <w:color w:val="000000"/>
          <w:sz w:val="16"/>
          <w:szCs w:val="16"/>
        </w:rPr>
        <w:t>ATM, CHEK2</w:t>
      </w:r>
      <w:r w:rsidR="005125B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125BE"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</w:t>
      </w:r>
      <w:r w:rsidR="00AD1753" w:rsidRPr="00154B48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) in these genes, plus </w:t>
      </w:r>
      <w:r w:rsidR="00AD1753"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E22F73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</w:t>
      </w:r>
      <w:proofErr w:type="gramStart"/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>p.(</w:t>
      </w:r>
      <w:proofErr w:type="gramEnd"/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Val2424Gly) </w:t>
      </w:r>
      <w:r w:rsidR="00AD1753"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 w:rsidR="00FD1775">
        <w:rPr>
          <w:rFonts w:ascii="Arial" w:eastAsia="Arial" w:hAnsi="Arial" w:cs="Arial"/>
          <w:b/>
          <w:color w:val="000000"/>
          <w:sz w:val="16"/>
          <w:szCs w:val="16"/>
        </w:rPr>
        <w:t xml:space="preserve"> are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</w:t>
      </w:r>
    </w:p>
    <w:p w14:paraId="18E9275A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Enrichment method: Agilent SureSelect Custom Design and sequenced on the Illumina platform with a sensitivity of at least 95</w:t>
      </w:r>
      <w:proofErr w:type="gramStart"/>
      <w:r w:rsidRPr="005125BE">
        <w:rPr>
          <w:rFonts w:ascii="Arial" w:eastAsia="Arial" w:hAnsi="Arial" w:cs="Arial"/>
          <w:sz w:val="16"/>
          <w:szCs w:val="16"/>
          <w:highlight w:val="yellow"/>
        </w:rPr>
        <w:t>%.The</w:t>
      </w:r>
      <w:proofErr w:type="gram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target region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of selected transcripts is covered to a minimum read depth of 30x.</w:t>
      </w:r>
    </w:p>
    <w:p w14:paraId="43976A9B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22E19E04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Limits of detection e.g.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NGS technical sensitivity may be reduced for genes with pseudogenes or paralogs, and copy-number variation &gt;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4477D3E6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4408ED3B" w14:textId="77777777" w:rsidR="00272198" w:rsidRPr="005125BE" w:rsidRDefault="007053E1" w:rsidP="005125BE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2581BFA2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6E30ECFC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DA18376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83D4F5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1A624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638055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2204019A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600635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7F04B70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8AD61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142FD81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3F0EFD3F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EBE2C3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0B30775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31E64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85CE6CD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3D162B42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168666DC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262EE7C6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3D24BE45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45A42752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45854EDA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4B27A4A5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707E63F4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3BCD7D5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54ECD5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2D89F9A0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4AE43052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2F1EA69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45E99871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3FE92A0C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13A290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F45747F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3692FC6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32A6A16D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EFEDE28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29D8F8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3198169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18CC72E5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D8BA9E4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015AC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7903908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76608BBC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0DDB59D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048D2DDE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37254B6E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7BDBC880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CB9421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E6F5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0101D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F79C7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DFB2D1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E4A1D" w14:paraId="0E16246B" w14:textId="77777777" w:rsidTr="00935DE1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A7C8C4" w14:textId="77777777" w:rsidR="001E4A1D" w:rsidRPr="000F6822" w:rsidRDefault="00941453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B411B0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DE130" w14:textId="77777777" w:rsidR="001E4A1D" w:rsidRPr="000F6822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44F469" w14:textId="77777777" w:rsidR="001E4A1D" w:rsidRPr="00092028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B411B0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7638A2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1314C" w14:textId="77777777" w:rsidR="001E4A1D" w:rsidRPr="000F6822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B411B0">
              <w:rPr>
                <w:rFonts w:ascii="Arial" w:hAnsi="Arial" w:cs="Arial"/>
                <w:sz w:val="16"/>
                <w:szCs w:val="16"/>
              </w:rPr>
              <w:t>XX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CD938" w14:textId="77777777" w:rsidR="001E4A1D" w:rsidRPr="000F6822" w:rsidRDefault="005125BE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7638A2">
              <w:rPr>
                <w:rFonts w:ascii="Arial" w:hAnsi="Arial" w:cs="Arial"/>
                <w:sz w:val="16"/>
                <w:szCs w:val="16"/>
              </w:rPr>
              <w:t>P</w:t>
            </w:r>
            <w:r w:rsidR="00F3534F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  <w:tr w:rsidR="001E4A1D" w:rsidRPr="008A4AEA" w14:paraId="442BCC0C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FE615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A527F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0277FAB4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3FC724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C7A7AA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7A07890B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D98BFA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DBE5B0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52F46992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E2171B8" w14:textId="77777777" w:rsidR="001E4A1D" w:rsidRDefault="00F050B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PVS1_vstr</w:t>
            </w:r>
          </w:p>
          <w:p w14:paraId="34146A19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125BE"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0E371B26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73194104" w14:textId="77777777" w:rsidR="00F050B9" w:rsidRDefault="00F050B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truncating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variant</w:t>
            </w:r>
            <w:proofErr w:type="gramEnd"/>
          </w:p>
          <w:p w14:paraId="2AE029D8" w14:textId="77777777" w:rsidR="001E4A1D" w:rsidRDefault="005125BE" w:rsidP="004B08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74B212D1" w14:textId="77777777" w:rsidR="001E4A1D" w:rsidRPr="00EB1D3B" w:rsidRDefault="001E4A1D" w:rsidP="001E4A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E88C379" w14:textId="77777777" w:rsidR="001E4A1D" w:rsidRDefault="005125BE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0FBFFA5D" w14:textId="77777777" w:rsidR="004B0851" w:rsidRPr="00EB1D3B" w:rsidRDefault="005125BE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1E4A1D" w14:paraId="3CF2C1D6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82F131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6B8E8A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47FE47" w14:textId="77777777" w:rsidR="001E4A1D" w:rsidRPr="00EB1D3B" w:rsidRDefault="001E4A1D" w:rsidP="00F050B9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5125BE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</w:tc>
      </w:tr>
    </w:tbl>
    <w:p w14:paraId="4802F2A1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3422D3B2" w14:textId="49891FC2" w:rsidR="00422612" w:rsidRPr="00B411B0" w:rsidRDefault="001E4A1D" w:rsidP="004226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154B48" w:rsidRPr="00154B48">
        <w:rPr>
          <w:rFonts w:ascii="Arial" w:hAnsi="Arial" w:cs="Arial"/>
          <w:i/>
          <w:iCs/>
          <w:sz w:val="16"/>
          <w:szCs w:val="16"/>
        </w:rPr>
        <w:t>CHEK2</w:t>
      </w:r>
      <w:r w:rsidR="00154B48">
        <w:rPr>
          <w:rFonts w:ascii="Arial" w:hAnsi="Arial" w:cs="Arial"/>
          <w:sz w:val="16"/>
          <w:szCs w:val="16"/>
        </w:rPr>
        <w:t xml:space="preserve">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5125BE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6" w:history="1">
        <w:r w:rsidR="00422612" w:rsidRPr="00534ED2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 w:rsidR="005125BE">
        <w:rPr>
          <w:rFonts w:ascii="Arial" w:hAnsi="Arial" w:cs="Arial"/>
          <w:sz w:val="16"/>
          <w:szCs w:val="16"/>
        </w:rPr>
        <w:t>)</w:t>
      </w:r>
      <w:r w:rsidR="00422612">
        <w:rPr>
          <w:rFonts w:ascii="Arial" w:hAnsi="Arial" w:cs="Arial"/>
          <w:sz w:val="16"/>
          <w:szCs w:val="16"/>
        </w:rPr>
        <w:t xml:space="preserve"> and </w:t>
      </w:r>
      <w:r w:rsidR="00422612" w:rsidRPr="00F13D8F">
        <w:rPr>
          <w:rFonts w:ascii="Arial" w:hAnsi="Arial" w:cs="Arial"/>
          <w:sz w:val="16"/>
          <w:szCs w:val="16"/>
        </w:rPr>
        <w:t xml:space="preserve"> </w:t>
      </w:r>
      <w:r w:rsidR="00422612" w:rsidRPr="005A7A1C">
        <w:rPr>
          <w:rFonts w:ascii="Arial" w:hAnsi="Arial" w:cs="Arial"/>
          <w:sz w:val="16"/>
          <w:szCs w:val="16"/>
        </w:rPr>
        <w:t>ClinGen Hereditary Breast, Ovarian and Pancreatic Cancer Expert Panel Specifi</w:t>
      </w:r>
      <w:r w:rsidR="00422612">
        <w:rPr>
          <w:rFonts w:ascii="Arial" w:hAnsi="Arial" w:cs="Arial"/>
          <w:sz w:val="16"/>
          <w:szCs w:val="16"/>
        </w:rPr>
        <w:t xml:space="preserve">cations to the ACMG/AMP Variant </w:t>
      </w:r>
      <w:r w:rsidR="00422612" w:rsidRPr="005A7A1C">
        <w:rPr>
          <w:rFonts w:ascii="Arial" w:hAnsi="Arial" w:cs="Arial"/>
          <w:sz w:val="16"/>
          <w:szCs w:val="16"/>
        </w:rPr>
        <w:t>Interpretation Guidelines for ATM Version 1.1</w:t>
      </w:r>
      <w:r w:rsidR="00422612">
        <w:rPr>
          <w:rFonts w:ascii="Arial" w:hAnsi="Arial" w:cs="Arial"/>
          <w:sz w:val="16"/>
          <w:szCs w:val="16"/>
        </w:rPr>
        <w:t xml:space="preserve"> </w:t>
      </w:r>
      <w:r w:rsidR="00422612"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7" w:history="1">
        <w:r w:rsidR="00422612"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="00422612" w:rsidRPr="00422612">
        <w:rPr>
          <w:rFonts w:ascii="Arial" w:hAnsi="Arial" w:cs="Arial"/>
          <w:sz w:val="16"/>
          <w:szCs w:val="16"/>
          <w:vertAlign w:val="superscript"/>
        </w:rPr>
        <w:t>4</w:t>
      </w:r>
    </w:p>
    <w:p w14:paraId="372018E6" w14:textId="77777777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14:paraId="65680319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624BC43A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9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0FB3BF5D" w14:textId="4BF3BD0F" w:rsidR="00CE6679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20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  <w:r w:rsidR="00154B48">
        <w:rPr>
          <w:rFonts w:ascii="Arial" w:hAnsi="Arial" w:cs="Arial"/>
          <w:sz w:val="16"/>
          <w:szCs w:val="16"/>
        </w:rPr>
        <w:t xml:space="preserve">; </w:t>
      </w:r>
      <w:hyperlink r:id="rId21" w:history="1">
        <w:r w:rsidR="00154B48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154B48">
        <w:rPr>
          <w:rStyle w:val="Hyperlink"/>
          <w:rFonts w:ascii="Arial" w:hAnsi="Arial" w:cs="Arial"/>
          <w:sz w:val="16"/>
          <w:szCs w:val="16"/>
        </w:rPr>
        <w:t>;</w:t>
      </w:r>
    </w:p>
    <w:p w14:paraId="7DC10189" w14:textId="77777777" w:rsidR="00422612" w:rsidRPr="00B411B0" w:rsidRDefault="00422612" w:rsidP="00422612">
      <w:pPr>
        <w:jc w:val="both"/>
        <w:rPr>
          <w:rFonts w:ascii="Arial" w:hAnsi="Arial" w:cs="Arial"/>
          <w:sz w:val="16"/>
          <w:szCs w:val="16"/>
        </w:rPr>
      </w:pPr>
      <w:r w:rsidRPr="00422612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hyperlink r:id="rId22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7064F228" w14:textId="77777777" w:rsidR="00422612" w:rsidRPr="00B411B0" w:rsidRDefault="00422612" w:rsidP="00B411B0">
      <w:pPr>
        <w:jc w:val="both"/>
        <w:rPr>
          <w:rFonts w:ascii="Arial" w:hAnsi="Arial" w:cs="Arial"/>
          <w:sz w:val="16"/>
          <w:szCs w:val="16"/>
        </w:rPr>
      </w:pPr>
    </w:p>
    <w:sectPr w:rsidR="00422612" w:rsidRPr="00B411B0" w:rsidSect="00A633F8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7131" w14:textId="77777777" w:rsidR="00E026B9" w:rsidRDefault="00E026B9">
      <w:r>
        <w:separator/>
      </w:r>
    </w:p>
  </w:endnote>
  <w:endnote w:type="continuationSeparator" w:id="0">
    <w:p w14:paraId="5FC889D3" w14:textId="77777777" w:rsidR="00E026B9" w:rsidRDefault="00E026B9">
      <w:r>
        <w:continuationSeparator/>
      </w:r>
    </w:p>
  </w:endnote>
  <w:endnote w:type="continuationNotice" w:id="1">
    <w:p w14:paraId="11530709" w14:textId="77777777" w:rsidR="006E4131" w:rsidRDefault="006E4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FB30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148A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148A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C9F0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148A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148A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39F" w14:textId="77777777" w:rsidR="00E026B9" w:rsidRDefault="00E026B9">
      <w:r>
        <w:separator/>
      </w:r>
    </w:p>
  </w:footnote>
  <w:footnote w:type="continuationSeparator" w:id="0">
    <w:p w14:paraId="2A77BD68" w14:textId="77777777" w:rsidR="00E026B9" w:rsidRDefault="00E026B9">
      <w:r>
        <w:continuationSeparator/>
      </w:r>
    </w:p>
  </w:footnote>
  <w:footnote w:type="continuationNotice" w:id="1">
    <w:p w14:paraId="6B2F6F15" w14:textId="77777777" w:rsidR="006E4131" w:rsidRDefault="006E4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81CB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1A0E422A" w14:textId="77777777" w:rsidTr="0011309D">
      <w:tc>
        <w:tcPr>
          <w:tcW w:w="1101" w:type="dxa"/>
          <w:shd w:val="clear" w:color="auto" w:fill="auto"/>
        </w:tcPr>
        <w:p w14:paraId="3CE4064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12D1170D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7A6E17F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6C9AABE2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04C0E3D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6F1170D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381786F" w14:textId="77777777" w:rsidTr="0011309D">
      <w:tc>
        <w:tcPr>
          <w:tcW w:w="1101" w:type="dxa"/>
          <w:shd w:val="clear" w:color="auto" w:fill="auto"/>
        </w:tcPr>
        <w:p w14:paraId="300D033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7E4183DC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326C8D2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0970D3BD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4877ABB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32034BD8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58F6016E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89C" w14:textId="0D030BE1" w:rsidR="0054710F" w:rsidRDefault="00342A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C2E7D" wp14:editId="019D5C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C5797D" w14:textId="77777777" w:rsidR="00342A29" w:rsidRDefault="00342A29" w:rsidP="00342A29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C2E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0pt;height:247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03C5797D" w14:textId="77777777" w:rsidR="00342A29" w:rsidRDefault="00342A29" w:rsidP="00342A29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763278">
    <w:abstractNumId w:val="0"/>
  </w:num>
  <w:num w:numId="2" w16cid:durableId="1795756094">
    <w:abstractNumId w:val="4"/>
  </w:num>
  <w:num w:numId="3" w16cid:durableId="1431052030">
    <w:abstractNumId w:val="5"/>
  </w:num>
  <w:num w:numId="4" w16cid:durableId="1928925775">
    <w:abstractNumId w:val="2"/>
  </w:num>
  <w:num w:numId="5" w16cid:durableId="1428502313">
    <w:abstractNumId w:val="3"/>
  </w:num>
  <w:num w:numId="6" w16cid:durableId="167398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1D1"/>
    <w:rsid w:val="0000255D"/>
    <w:rsid w:val="00005466"/>
    <w:rsid w:val="0000745D"/>
    <w:rsid w:val="00012695"/>
    <w:rsid w:val="0001327C"/>
    <w:rsid w:val="00072857"/>
    <w:rsid w:val="00072A69"/>
    <w:rsid w:val="00092028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54B48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F1637"/>
    <w:rsid w:val="001F44BD"/>
    <w:rsid w:val="001F638F"/>
    <w:rsid w:val="002071FC"/>
    <w:rsid w:val="00207AA4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8C8"/>
    <w:rsid w:val="002E6D3A"/>
    <w:rsid w:val="00314C53"/>
    <w:rsid w:val="00321155"/>
    <w:rsid w:val="003371F3"/>
    <w:rsid w:val="00342A29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E56BD"/>
    <w:rsid w:val="003F2639"/>
    <w:rsid w:val="003F28D7"/>
    <w:rsid w:val="00407897"/>
    <w:rsid w:val="00422612"/>
    <w:rsid w:val="004321D1"/>
    <w:rsid w:val="0046714B"/>
    <w:rsid w:val="004706EC"/>
    <w:rsid w:val="004866C2"/>
    <w:rsid w:val="004A2D63"/>
    <w:rsid w:val="004B0851"/>
    <w:rsid w:val="004B1244"/>
    <w:rsid w:val="004B349E"/>
    <w:rsid w:val="004B58CA"/>
    <w:rsid w:val="004B652F"/>
    <w:rsid w:val="004C770E"/>
    <w:rsid w:val="004D0B3D"/>
    <w:rsid w:val="004E7E03"/>
    <w:rsid w:val="005007AC"/>
    <w:rsid w:val="005125BE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B3D9C"/>
    <w:rsid w:val="006D26EB"/>
    <w:rsid w:val="006E4131"/>
    <w:rsid w:val="006E4AA9"/>
    <w:rsid w:val="006F709F"/>
    <w:rsid w:val="006F7C7E"/>
    <w:rsid w:val="00701F05"/>
    <w:rsid w:val="007053E1"/>
    <w:rsid w:val="007076F7"/>
    <w:rsid w:val="007112B3"/>
    <w:rsid w:val="007161F1"/>
    <w:rsid w:val="00721EFF"/>
    <w:rsid w:val="00734421"/>
    <w:rsid w:val="00755B6B"/>
    <w:rsid w:val="00762D50"/>
    <w:rsid w:val="007638A2"/>
    <w:rsid w:val="00790752"/>
    <w:rsid w:val="007950E7"/>
    <w:rsid w:val="0079751C"/>
    <w:rsid w:val="007B21EC"/>
    <w:rsid w:val="007C1DB3"/>
    <w:rsid w:val="007D5AAD"/>
    <w:rsid w:val="007E20E4"/>
    <w:rsid w:val="007E3AF7"/>
    <w:rsid w:val="007F738F"/>
    <w:rsid w:val="00804EF4"/>
    <w:rsid w:val="00812EAF"/>
    <w:rsid w:val="008148AD"/>
    <w:rsid w:val="008278E8"/>
    <w:rsid w:val="00834F07"/>
    <w:rsid w:val="0083537E"/>
    <w:rsid w:val="00836F09"/>
    <w:rsid w:val="00840685"/>
    <w:rsid w:val="00841846"/>
    <w:rsid w:val="00846E93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162B1"/>
    <w:rsid w:val="009220DD"/>
    <w:rsid w:val="00922AD0"/>
    <w:rsid w:val="00935DE1"/>
    <w:rsid w:val="00941453"/>
    <w:rsid w:val="00944FC2"/>
    <w:rsid w:val="0097330E"/>
    <w:rsid w:val="009A2F4A"/>
    <w:rsid w:val="009E011A"/>
    <w:rsid w:val="00A0078E"/>
    <w:rsid w:val="00A00BCB"/>
    <w:rsid w:val="00A14FEE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72577"/>
    <w:rsid w:val="00A829D8"/>
    <w:rsid w:val="00A83A1A"/>
    <w:rsid w:val="00AA7E2C"/>
    <w:rsid w:val="00AD1753"/>
    <w:rsid w:val="00AE7944"/>
    <w:rsid w:val="00AF2C92"/>
    <w:rsid w:val="00AF372C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5D1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07F1E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D4690"/>
    <w:rsid w:val="00CE15D9"/>
    <w:rsid w:val="00CE6679"/>
    <w:rsid w:val="00CE7010"/>
    <w:rsid w:val="00CF57E5"/>
    <w:rsid w:val="00D16B12"/>
    <w:rsid w:val="00D27DF7"/>
    <w:rsid w:val="00D31E25"/>
    <w:rsid w:val="00D60439"/>
    <w:rsid w:val="00D63D3F"/>
    <w:rsid w:val="00D65990"/>
    <w:rsid w:val="00D66528"/>
    <w:rsid w:val="00D73696"/>
    <w:rsid w:val="00D87397"/>
    <w:rsid w:val="00DA0C97"/>
    <w:rsid w:val="00DA139D"/>
    <w:rsid w:val="00DA52F9"/>
    <w:rsid w:val="00DB5E1E"/>
    <w:rsid w:val="00DB6F24"/>
    <w:rsid w:val="00E026B9"/>
    <w:rsid w:val="00E0414E"/>
    <w:rsid w:val="00E16DB5"/>
    <w:rsid w:val="00E20057"/>
    <w:rsid w:val="00E22F73"/>
    <w:rsid w:val="00E470BB"/>
    <w:rsid w:val="00E5191E"/>
    <w:rsid w:val="00E73AF8"/>
    <w:rsid w:val="00E8174A"/>
    <w:rsid w:val="00E847EC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050B9"/>
    <w:rsid w:val="00F06D39"/>
    <w:rsid w:val="00F13D8F"/>
    <w:rsid w:val="00F3534F"/>
    <w:rsid w:val="00F55A53"/>
    <w:rsid w:val="00F55BD9"/>
    <w:rsid w:val="00F917C4"/>
    <w:rsid w:val="00FB2493"/>
    <w:rsid w:val="00FB4C35"/>
    <w:rsid w:val="00FB60D0"/>
    <w:rsid w:val="00FD04E4"/>
    <w:rsid w:val="00FD1775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96C9F0"/>
  <w15:docId w15:val="{3E6BFC81-FB1C-4629-980F-AE6A010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4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https://pubmed.ncbi.nlm.nih.gov/25741868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ngene-canvaruk.org/canvig-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https://www.clinicalgenome.org/affiliation/50039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nvaruk.org/" TargetMode="External"/><Relationship Id="rId20" Type="http://schemas.openxmlformats.org/officeDocument/2006/relationships/hyperlink" Target="https://pubmed.ncbi.nlm.nih.gov/3217000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/Users/dnamd/AppData/Local/Microsoft/Windows/INetCache/Content.Outlook/F1S86UOM/www.acgs.uk.com/quality/best-practice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hyperlink" Target="https://clinicalgenome.org/site/assets/files/7451/clingen_hbop_acmg_specifications_atm_v1_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23962-CDA6-4426-BDF3-4C6C173C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399EB-424F-4F78-B55D-B30013F0D9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47C4B-EC3F-4C99-9BF0-6FCB423A2C88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customXml/itemProps4.xml><?xml version="1.0" encoding="utf-8"?>
<ds:datastoreItem xmlns:ds="http://schemas.openxmlformats.org/officeDocument/2006/customXml" ds:itemID="{203792D7-A9BF-4F1B-A140-0567A618C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10</cp:revision>
  <cp:lastPrinted>2019-10-08T14:53:00Z</cp:lastPrinted>
  <dcterms:created xsi:type="dcterms:W3CDTF">2022-06-07T07:10:00Z</dcterms:created>
  <dcterms:modified xsi:type="dcterms:W3CDTF">2024-01-09T08:24:00Z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