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DE79A" w14:textId="77777777" w:rsidR="00A35EF0" w:rsidRDefault="00C5489F" w:rsidP="00A35EF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1CBA23" wp14:editId="701DA575">
                <wp:simplePos x="0" y="0"/>
                <wp:positionH relativeFrom="column">
                  <wp:posOffset>-109855</wp:posOffset>
                </wp:positionH>
                <wp:positionV relativeFrom="paragraph">
                  <wp:posOffset>246380</wp:posOffset>
                </wp:positionV>
                <wp:extent cx="1195754" cy="1403985"/>
                <wp:effectExtent l="0" t="0" r="23495" b="2032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5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36BE4" w14:textId="77777777" w:rsidR="00C5489F" w:rsidRPr="00C5489F" w:rsidRDefault="00C5489F" w:rsidP="00C5489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5489F">
                              <w:rPr>
                                <w:b/>
                                <w:i/>
                              </w:rPr>
                              <w:t>Trust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1CBA23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-8.65pt;margin-top:19.4pt;width:94.1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">
                <v:textbox style="mso-fit-shape-to-text:t">
                  <w:txbxContent>
                    <w:p w14:paraId="0FC36BE4" w14:textId="77777777" w:rsidR="00C5489F" w:rsidRPr="00C5489F" w:rsidRDefault="00C5489F" w:rsidP="00C5489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5489F">
                        <w:rPr>
                          <w:b/>
                          <w:i/>
                        </w:rPr>
                        <w:t>Trust Logo</w:t>
                      </w:r>
                    </w:p>
                  </w:txbxContent>
                </v:textbox>
              </v:shape>
            </w:pict>
          </mc:Fallback>
        </mc:AlternateContent>
      </w:r>
      <w:r w:rsidR="00A35EF0">
        <w:t xml:space="preserve">  </w:t>
      </w:r>
      <w:r w:rsidR="00A35EF0">
        <w:rPr>
          <w:noProof/>
        </w:rPr>
        <w:drawing>
          <wp:inline distT="0" distB="0" distL="0" distR="0" wp14:anchorId="3C61640D" wp14:editId="7F482BF2">
            <wp:extent cx="535733" cy="247650"/>
            <wp:effectExtent l="0" t="0" r="0" b="0"/>
            <wp:docPr id="3" name="Picture 3" descr="Professor Dacre calls BMA survey results 'further evidence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or Dacre calls BMA survey results 'further evidence of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7" b="16358"/>
                    <a:stretch/>
                  </pic:blipFill>
                  <pic:spPr bwMode="auto">
                    <a:xfrm>
                      <a:off x="0" y="0"/>
                      <a:ext cx="535733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DAFC26" w14:textId="77777777" w:rsidR="00A35EF0" w:rsidRPr="003C4849" w:rsidRDefault="00A35EF0" w:rsidP="00A35EF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&lt;GLH region name&gt;</w:t>
      </w:r>
      <w:r w:rsidRPr="003C4849">
        <w:rPr>
          <w:rFonts w:ascii="Arial" w:hAnsi="Arial" w:cs="Arial"/>
          <w:b/>
          <w:sz w:val="24"/>
          <w:szCs w:val="24"/>
        </w:rPr>
        <w:t xml:space="preserve"> </w:t>
      </w:r>
    </w:p>
    <w:p w14:paraId="42082BBA" w14:textId="77777777" w:rsidR="008F5751" w:rsidRPr="00A35EF0" w:rsidRDefault="00A35EF0" w:rsidP="00A35EF0">
      <w:pPr>
        <w:jc w:val="right"/>
        <w:rPr>
          <w:rFonts w:ascii="Arial" w:hAnsi="Arial" w:cs="Arial"/>
          <w:b/>
          <w:color w:val="4F81BD" w:themeColor="accent1"/>
        </w:rPr>
      </w:pPr>
      <w:r w:rsidRPr="003C4849">
        <w:rPr>
          <w:rFonts w:ascii="Arial" w:hAnsi="Arial" w:cs="Arial"/>
          <w:b/>
          <w:color w:val="4F81BD" w:themeColor="accent1"/>
        </w:rPr>
        <w:t>NHS Genomic Laboratory Hub</w:t>
      </w:r>
    </w:p>
    <w:tbl>
      <w:tblPr>
        <w:tblW w:w="9897" w:type="dxa"/>
        <w:jc w:val="center"/>
        <w:tblBorders>
          <w:bottom w:val="single" w:sz="8" w:space="0" w:color="0000FF"/>
        </w:tblBorders>
        <w:tblLook w:val="0000" w:firstRow="0" w:lastRow="0" w:firstColumn="0" w:lastColumn="0" w:noHBand="0" w:noVBand="0"/>
      </w:tblPr>
      <w:tblGrid>
        <w:gridCol w:w="4098"/>
        <w:gridCol w:w="1725"/>
        <w:gridCol w:w="4074"/>
      </w:tblGrid>
      <w:tr w:rsidR="008F5751" w:rsidRPr="00E16DB5" w14:paraId="346178E6" w14:textId="77777777" w:rsidTr="00B25FFF">
        <w:trPr>
          <w:trHeight w:val="429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243F4" w14:textId="77777777" w:rsidR="008F5751" w:rsidRPr="00E16DB5" w:rsidRDefault="0064316A">
            <w:pPr>
              <w:tabs>
                <w:tab w:val="left" w:pos="5805"/>
              </w:tabs>
              <w:spacing w:before="120"/>
              <w:rPr>
                <w:rFonts w:ascii="Arial" w:hAnsi="Arial"/>
                <w:b/>
                <w:i/>
                <w:color w:val="0000FF"/>
                <w:sz w:val="16"/>
                <w:szCs w:val="16"/>
              </w:rPr>
            </w:pPr>
            <w:r w:rsidRPr="00E16DB5">
              <w:rPr>
                <w:rFonts w:ascii="Arial" w:hAnsi="Arial"/>
                <w:b/>
                <w:i/>
                <w:color w:val="0000FF"/>
                <w:sz w:val="16"/>
                <w:szCs w:val="16"/>
              </w:rPr>
              <w:t>Head of Department</w:t>
            </w:r>
          </w:p>
          <w:p w14:paraId="7675C91F" w14:textId="77777777" w:rsidR="008F5751" w:rsidRPr="00E16DB5" w:rsidRDefault="00C5489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Name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1902B" w14:textId="77777777" w:rsidR="008F5751" w:rsidRPr="00E16DB5" w:rsidRDefault="008F5751" w:rsidP="002A7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4764B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Genetics Service</w:t>
            </w:r>
          </w:p>
          <w:p w14:paraId="326B0FB0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Trust</w:t>
            </w:r>
          </w:p>
          <w:p w14:paraId="504590E7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14:paraId="17D4D014" w14:textId="77777777" w:rsidR="00C5489F" w:rsidRPr="00E16DB5" w:rsidRDefault="00C5489F" w:rsidP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14:paraId="5A3F40CB" w14:textId="77777777" w:rsidR="008F5751" w:rsidRPr="00E16DB5" w:rsidRDefault="00C5489F">
            <w:pPr>
              <w:spacing w:after="2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Post Code</w:t>
            </w:r>
          </w:p>
          <w:p w14:paraId="47A5880F" w14:textId="77777777" w:rsidR="008F5751" w:rsidRPr="00E16DB5" w:rsidRDefault="00C5489F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Web site address</w:t>
            </w:r>
          </w:p>
        </w:tc>
      </w:tr>
      <w:tr w:rsidR="008F5751" w:rsidRPr="00E16DB5" w14:paraId="7421B8FD" w14:textId="77777777" w:rsidTr="00B25FFF">
        <w:trPr>
          <w:trHeight w:val="612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67D40B" w14:textId="77777777" w:rsidR="008F5751" w:rsidRPr="00E16DB5" w:rsidRDefault="008F5751" w:rsidP="00B25FFF">
            <w:pPr>
              <w:tabs>
                <w:tab w:val="right" w:pos="3849"/>
                <w:tab w:val="right" w:pos="4194"/>
                <w:tab w:val="left" w:pos="5805"/>
              </w:tabs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General Enquiries:</w:t>
            </w:r>
            <w:r w:rsidRPr="00E16DB5">
              <w:rPr>
                <w:rFonts w:ascii="Arial" w:hAnsi="Arial"/>
                <w:sz w:val="16"/>
                <w:szCs w:val="16"/>
              </w:rPr>
              <w:tab/>
              <w:t xml:space="preserve"> </w:t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telephone contact</w:t>
            </w:r>
          </w:p>
          <w:p w14:paraId="1C3E5E39" w14:textId="77777777" w:rsidR="008F5751" w:rsidRPr="00E16DB5" w:rsidRDefault="008F5751" w:rsidP="00C5489F">
            <w:pPr>
              <w:tabs>
                <w:tab w:val="right" w:pos="3849"/>
                <w:tab w:val="right" w:pos="4275"/>
              </w:tabs>
              <w:spacing w:after="20"/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Email:</w:t>
            </w:r>
            <w:r w:rsidRPr="00E16DB5">
              <w:rPr>
                <w:rFonts w:ascii="Arial" w:hAnsi="Arial"/>
                <w:sz w:val="16"/>
                <w:szCs w:val="16"/>
              </w:rPr>
              <w:tab/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generic email address</w:t>
            </w:r>
          </w:p>
        </w:tc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17B57" w14:textId="77777777"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568C8" w14:textId="77777777"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751" w:rsidRPr="00591772" w14:paraId="64FFB6E7" w14:textId="77777777">
        <w:trPr>
          <w:trHeight w:hRule="exact" w:val="20"/>
          <w:jc w:val="center"/>
        </w:trPr>
        <w:tc>
          <w:tcPr>
            <w:tcW w:w="9897" w:type="dxa"/>
            <w:gridSpan w:val="3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vAlign w:val="bottom"/>
          </w:tcPr>
          <w:p w14:paraId="4CC2B753" w14:textId="77777777" w:rsidR="008F5751" w:rsidRPr="00591772" w:rsidRDefault="008F5751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18AE42" w14:textId="77777777" w:rsidR="00D27DF7" w:rsidRPr="00E16DB5" w:rsidRDefault="00D27DF7" w:rsidP="007C1DB3">
      <w:pPr>
        <w:spacing w:before="120" w:after="240"/>
        <w:ind w:left="2160" w:hanging="216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16DB5">
        <w:rPr>
          <w:rFonts w:ascii="Arial" w:hAnsi="Arial" w:cs="Arial"/>
          <w:b/>
          <w:sz w:val="28"/>
          <w:szCs w:val="28"/>
        </w:rPr>
        <w:t xml:space="preserve">GENOMIC </w:t>
      </w:r>
      <w:r w:rsidR="007C1DB3" w:rsidRPr="00E16DB5">
        <w:rPr>
          <w:rFonts w:ascii="Arial" w:hAnsi="Arial" w:cs="Arial"/>
          <w:b/>
          <w:sz w:val="28"/>
          <w:szCs w:val="28"/>
        </w:rPr>
        <w:t xml:space="preserve">LABORATORY </w:t>
      </w:r>
      <w:r w:rsidRPr="00E16DB5">
        <w:rPr>
          <w:rFonts w:ascii="Arial" w:hAnsi="Arial" w:cs="Arial"/>
          <w:b/>
          <w:sz w:val="28"/>
          <w:szCs w:val="28"/>
        </w:rPr>
        <w:t>REPORT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8E71FB" w:rsidRPr="00591772" w14:paraId="6A5AB9D1" w14:textId="77777777" w:rsidTr="00A35218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14:paraId="6AE1FADB" w14:textId="77777777" w:rsidR="008E71FB" w:rsidRPr="00E16DB5" w:rsidRDefault="008E71FB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Dr xxx</w:t>
            </w:r>
          </w:p>
        </w:tc>
        <w:tc>
          <w:tcPr>
            <w:tcW w:w="2127" w:type="dxa"/>
            <w:shd w:val="clear" w:color="auto" w:fill="auto"/>
          </w:tcPr>
          <w:p w14:paraId="7A619E70" w14:textId="77777777" w:rsidR="008E71FB" w:rsidRPr="00EF7A7C" w:rsidRDefault="008E71FB" w:rsidP="00996A7E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14:paraId="0E082AB2" w14:textId="77777777" w:rsidR="008E71FB" w:rsidRPr="00EF7A7C" w:rsidRDefault="008E71FB" w:rsidP="00996A7E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Jane DOE</w:t>
            </w:r>
          </w:p>
        </w:tc>
      </w:tr>
      <w:tr w:rsidR="002A7FE9" w:rsidRPr="00591772" w14:paraId="509902B1" w14:textId="77777777" w:rsidTr="00A35218">
        <w:trPr>
          <w:jc w:val="center"/>
        </w:trPr>
        <w:tc>
          <w:tcPr>
            <w:tcW w:w="4590" w:type="dxa"/>
            <w:shd w:val="clear" w:color="auto" w:fill="auto"/>
          </w:tcPr>
          <w:p w14:paraId="359767E2" w14:textId="77777777" w:rsidR="002A7FE9" w:rsidRPr="00E16DB5" w:rsidRDefault="0054710F" w:rsidP="004B58CA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14:paraId="0C792498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14:paraId="1E7D8661" w14:textId="77777777" w:rsidR="002A7FE9" w:rsidRPr="00E16DB5" w:rsidRDefault="00374BC0" w:rsidP="00D27DF7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</w:t>
            </w:r>
            <w:r w:rsidR="0054710F" w:rsidRPr="00E16DB5">
              <w:rPr>
                <w:rFonts w:ascii="Arial" w:hAnsi="Arial"/>
                <w:sz w:val="18"/>
                <w:szCs w:val="18"/>
              </w:rPr>
              <w:t>ale</w:t>
            </w:r>
          </w:p>
        </w:tc>
      </w:tr>
      <w:tr w:rsidR="002A7FE9" w:rsidRPr="00591772" w14:paraId="1708C52E" w14:textId="77777777" w:rsidTr="00A35218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14:paraId="190916C5" w14:textId="77777777" w:rsidR="002A7FE9" w:rsidRPr="00E16DB5" w:rsidRDefault="004A2D63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14:paraId="0CBB4E93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14:paraId="08C20A10" w14:textId="77777777"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2A7FE9" w:rsidRPr="00591772" w14:paraId="5AFF08D1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4681467C" w14:textId="77777777" w:rsidR="002A7FE9" w:rsidRPr="00E16DB5" w:rsidRDefault="002A7FE9" w:rsidP="00851514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6879D58A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14:paraId="25020ED0" w14:textId="77777777"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2A7FE9" w:rsidRPr="00591772" w14:paraId="6B2F7B46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0502302B" w14:textId="77777777"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FFE86DC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14:paraId="22888A54" w14:textId="77777777" w:rsidR="002A7FE9" w:rsidRPr="00E16DB5" w:rsidRDefault="0054710F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2A7FE9" w:rsidRPr="00591772" w14:paraId="29F71E20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17992691" w14:textId="77777777"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69693F25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14:paraId="05A870AC" w14:textId="77777777" w:rsidR="002A7FE9" w:rsidRPr="00E16DB5" w:rsidRDefault="0054710F" w:rsidP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</w:t>
            </w:r>
            <w:r w:rsidR="004A2D63" w:rsidRPr="00E16DB5">
              <w:rPr>
                <w:rFonts w:ascii="Arial" w:hAnsi="Arial"/>
                <w:sz w:val="18"/>
                <w:szCs w:val="18"/>
              </w:rPr>
              <w:t>12345</w:t>
            </w:r>
          </w:p>
        </w:tc>
      </w:tr>
    </w:tbl>
    <w:p w14:paraId="084B687A" w14:textId="77777777" w:rsidR="00D16B12" w:rsidRPr="00591772" w:rsidRDefault="00D16B12" w:rsidP="004B652F">
      <w:pPr>
        <w:tabs>
          <w:tab w:val="right" w:pos="8931"/>
        </w:tabs>
        <w:spacing w:before="120"/>
        <w:ind w:right="-45"/>
        <w:rPr>
          <w:rFonts w:ascii="Arial" w:hAnsi="Arial" w:cs="Arial"/>
          <w:b/>
          <w:sz w:val="22"/>
          <w:szCs w:val="22"/>
        </w:rPr>
      </w:pPr>
      <w:r w:rsidRPr="00591772">
        <w:rPr>
          <w:rFonts w:ascii="Arial" w:hAnsi="Arial" w:cs="Arial"/>
          <w:b/>
          <w:sz w:val="22"/>
          <w:szCs w:val="22"/>
        </w:rPr>
        <w:t>Reason for testing</w:t>
      </w:r>
    </w:p>
    <w:p w14:paraId="4FF3C24C" w14:textId="77777777" w:rsidR="00D16B12" w:rsidRPr="00591772" w:rsidRDefault="0054710F" w:rsidP="000E372D">
      <w:pPr>
        <w:tabs>
          <w:tab w:val="right" w:pos="8931"/>
        </w:tabs>
        <w:spacing w:after="120"/>
        <w:ind w:right="-45"/>
        <w:rPr>
          <w:rFonts w:ascii="Arial" w:hAnsi="Arial" w:cs="Arial"/>
          <w:sz w:val="22"/>
          <w:szCs w:val="22"/>
        </w:rPr>
      </w:pPr>
      <w:r w:rsidRPr="00591772">
        <w:rPr>
          <w:rFonts w:ascii="Arial" w:hAnsi="Arial" w:cs="Arial"/>
          <w:sz w:val="22"/>
          <w:szCs w:val="22"/>
        </w:rPr>
        <w:t>Diagnostic testing</w:t>
      </w:r>
      <w:r w:rsidR="00D16B12" w:rsidRPr="00591772">
        <w:rPr>
          <w:rFonts w:ascii="Arial" w:hAnsi="Arial" w:cs="Arial"/>
          <w:sz w:val="22"/>
          <w:szCs w:val="22"/>
        </w:rPr>
        <w:t xml:space="preserve">. </w:t>
      </w:r>
      <w:r w:rsidR="004A2D63">
        <w:rPr>
          <w:rFonts w:ascii="Arial" w:hAnsi="Arial" w:cs="Arial"/>
          <w:sz w:val="22"/>
          <w:szCs w:val="22"/>
        </w:rPr>
        <w:t>&lt;&lt;Referral reason&gt;&gt;</w:t>
      </w:r>
      <w:r w:rsidR="00321155">
        <w:rPr>
          <w:rFonts w:ascii="Arial" w:hAnsi="Arial" w:cs="Arial"/>
          <w:sz w:val="22"/>
          <w:szCs w:val="22"/>
        </w:rPr>
        <w:t xml:space="preserve">. Patient phenotype </w:t>
      </w:r>
      <w:r w:rsidR="007053E1">
        <w:rPr>
          <w:rFonts w:ascii="Arial" w:hAnsi="Arial" w:cs="Arial"/>
          <w:sz w:val="22"/>
          <w:szCs w:val="22"/>
        </w:rPr>
        <w:t xml:space="preserve">/ </w:t>
      </w:r>
      <w:r w:rsidR="00321155">
        <w:rPr>
          <w:rFonts w:ascii="Arial" w:hAnsi="Arial" w:cs="Arial"/>
          <w:sz w:val="22"/>
          <w:szCs w:val="22"/>
        </w:rPr>
        <w:t>HPO terms</w:t>
      </w:r>
    </w:p>
    <w:tbl>
      <w:tblPr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D27DF7" w:rsidRPr="00591772" w14:paraId="077A9E3C" w14:textId="77777777" w:rsidTr="00D27DF7">
        <w:tc>
          <w:tcPr>
            <w:tcW w:w="974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hideMark/>
          </w:tcPr>
          <w:p w14:paraId="5571BD5E" w14:textId="77777777" w:rsidR="00D27DF7" w:rsidRPr="00591772" w:rsidRDefault="00D27DF7" w:rsidP="002A7FE9">
            <w:pPr>
              <w:tabs>
                <w:tab w:val="right" w:pos="8931"/>
              </w:tabs>
              <w:spacing w:before="60" w:after="6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1772">
              <w:rPr>
                <w:rFonts w:ascii="Arial" w:hAnsi="Arial" w:cs="Arial"/>
                <w:b/>
                <w:sz w:val="22"/>
                <w:szCs w:val="22"/>
              </w:rPr>
              <w:t>Result summary</w:t>
            </w:r>
          </w:p>
        </w:tc>
      </w:tr>
      <w:tr w:rsidR="00D27DF7" w:rsidRPr="00591772" w14:paraId="3513E43B" w14:textId="77777777" w:rsidTr="00D27DF7">
        <w:tc>
          <w:tcPr>
            <w:tcW w:w="974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14:paraId="06152A88" w14:textId="4AFDF7AE" w:rsidR="00F55BD9" w:rsidRDefault="00FE3E14" w:rsidP="00B411B0">
            <w:pPr>
              <w:tabs>
                <w:tab w:val="right" w:pos="8931"/>
              </w:tabs>
              <w:spacing w:before="120" w:after="12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591772">
              <w:rPr>
                <w:rFonts w:ascii="Arial" w:hAnsi="Arial" w:cs="Arial"/>
                <w:b/>
                <w:sz w:val="22"/>
                <w:szCs w:val="22"/>
              </w:rPr>
              <w:t xml:space="preserve">enetic diagnosis of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&lt;</w:t>
            </w:r>
            <w:r w:rsidR="008463BD">
              <w:rPr>
                <w:rFonts w:ascii="Arial" w:hAnsi="Arial" w:cs="Arial"/>
                <w:b/>
                <w:i/>
                <w:sz w:val="22"/>
                <w:szCs w:val="22"/>
              </w:rPr>
              <w:t>GENE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&gt;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7F44F0">
              <w:rPr>
                <w:rFonts w:ascii="Arial" w:hAnsi="Arial" w:cs="Arial"/>
                <w:b/>
                <w:sz w:val="22"/>
                <w:szCs w:val="22"/>
              </w:rPr>
              <w:t>associated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82DC7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E33E0E">
              <w:rPr>
                <w:rFonts w:ascii="Arial" w:hAnsi="Arial" w:cs="Arial"/>
                <w:b/>
                <w:sz w:val="22"/>
                <w:szCs w:val="22"/>
              </w:rPr>
              <w:t>reduced penetrance</w:t>
            </w:r>
            <w:r w:rsidR="00182DC7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E33E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cancer susceptibility </w:t>
            </w:r>
            <w:r w:rsidRPr="00FE3E14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(P, </w:t>
            </w:r>
            <w:proofErr w:type="spellStart"/>
            <w:r w:rsidRPr="00FE3E14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rp</w:t>
            </w:r>
            <w:proofErr w:type="spellEnd"/>
            <w:r w:rsidRPr="00FE3E14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)</w:t>
            </w:r>
          </w:p>
          <w:p w14:paraId="750D68DD" w14:textId="77777777" w:rsidR="005125BE" w:rsidRPr="005125BE" w:rsidRDefault="005125BE" w:rsidP="006E2A55">
            <w:pPr>
              <w:tabs>
                <w:tab w:val="right" w:pos="8931"/>
              </w:tabs>
              <w:spacing w:before="60" w:after="60"/>
              <w:ind w:right="-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A1B">
              <w:rPr>
                <w:rFonts w:ascii="Arial" w:hAnsi="Arial" w:cs="Arial"/>
                <w:sz w:val="22"/>
                <w:szCs w:val="22"/>
                <w:highlight w:val="yellow"/>
              </w:rPr>
              <w:t>OR</w:t>
            </w:r>
          </w:p>
          <w:p w14:paraId="1E7CCEBD" w14:textId="1611EAA4" w:rsidR="005125BE" w:rsidRPr="00591772" w:rsidRDefault="00FE3E14" w:rsidP="00FB2493">
            <w:pPr>
              <w:tabs>
                <w:tab w:val="right" w:pos="8931"/>
              </w:tabs>
              <w:spacing w:before="120" w:after="12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Consistent with a g</w:t>
            </w:r>
            <w:r w:rsidRPr="00591772">
              <w:rPr>
                <w:rFonts w:ascii="Arial" w:hAnsi="Arial" w:cs="Arial"/>
                <w:b/>
                <w:sz w:val="22"/>
                <w:szCs w:val="22"/>
              </w:rPr>
              <w:t xml:space="preserve">enetic diagnosis of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&lt;</w:t>
            </w:r>
            <w:r w:rsidR="008463BD">
              <w:rPr>
                <w:rFonts w:ascii="Arial" w:hAnsi="Arial" w:cs="Arial"/>
                <w:b/>
                <w:i/>
                <w:sz w:val="22"/>
                <w:szCs w:val="22"/>
              </w:rPr>
              <w:t>GENE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&gt;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7F44F0">
              <w:rPr>
                <w:rFonts w:ascii="Arial" w:hAnsi="Arial" w:cs="Arial"/>
                <w:b/>
                <w:sz w:val="22"/>
                <w:szCs w:val="22"/>
              </w:rPr>
              <w:t>associated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82DC7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E33E0E">
              <w:rPr>
                <w:rFonts w:ascii="Arial" w:hAnsi="Arial" w:cs="Arial"/>
                <w:b/>
                <w:sz w:val="22"/>
                <w:szCs w:val="22"/>
              </w:rPr>
              <w:t>reduced penetrance</w:t>
            </w:r>
            <w:r w:rsidR="00182DC7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E33E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cancer susceptibility </w:t>
            </w:r>
            <w:r w:rsidRPr="00FE3E14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(LP, </w:t>
            </w:r>
            <w:proofErr w:type="spellStart"/>
            <w:r w:rsidRPr="00FE3E14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rp</w:t>
            </w:r>
            <w:proofErr w:type="spellEnd"/>
            <w:r w:rsidRPr="00FE3E14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)</w:t>
            </w:r>
          </w:p>
        </w:tc>
      </w:tr>
    </w:tbl>
    <w:p w14:paraId="57276E6B" w14:textId="77777777" w:rsidR="0054710F" w:rsidRPr="00591772" w:rsidRDefault="0054710F" w:rsidP="0054710F">
      <w:pPr>
        <w:autoSpaceDE w:val="0"/>
        <w:autoSpaceDN w:val="0"/>
        <w:adjustRightInd w:val="0"/>
        <w:spacing w:before="60"/>
        <w:jc w:val="both"/>
        <w:rPr>
          <w:rFonts w:ascii="Microsoft Sans Serif" w:hAnsi="Microsoft Sans Serif" w:cs="Microsoft Sans Serif"/>
          <w:sz w:val="17"/>
          <w:szCs w:val="17"/>
        </w:rPr>
      </w:pPr>
      <w:r w:rsidRPr="00591772">
        <w:rPr>
          <w:rFonts w:ascii="Arial" w:hAnsi="Arial" w:cs="Arial"/>
          <w:b/>
          <w:bCs/>
        </w:rPr>
        <w:t>Result</w:t>
      </w:r>
    </w:p>
    <w:p w14:paraId="1EC3E78C" w14:textId="24D0E5EE" w:rsidR="0054710F" w:rsidRPr="00591772" w:rsidRDefault="00005466" w:rsidP="00B411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This individual</w:t>
      </w:r>
      <w:r w:rsidR="0054710F" w:rsidRPr="00A00BCB">
        <w:rPr>
          <w:rFonts w:ascii="Arial" w:hAnsi="Arial" w:cs="Arial"/>
        </w:rPr>
        <w:t xml:space="preserve"> is heterozygous for a </w:t>
      </w:r>
      <w:r w:rsidR="00B47366">
        <w:rPr>
          <w:rFonts w:ascii="Arial" w:hAnsi="Arial" w:cs="Arial"/>
        </w:rPr>
        <w:t xml:space="preserve">germline </w:t>
      </w:r>
      <w:r w:rsidR="00701F05">
        <w:rPr>
          <w:rFonts w:ascii="Arial" w:hAnsi="Arial" w:cs="Arial"/>
        </w:rPr>
        <w:t>&lt;</w:t>
      </w:r>
      <w:r w:rsidR="009220DD">
        <w:rPr>
          <w:rFonts w:ascii="Arial" w:hAnsi="Arial" w:cs="Arial"/>
        </w:rPr>
        <w:t>likely</w:t>
      </w:r>
      <w:r w:rsidR="00701F05">
        <w:rPr>
          <w:rFonts w:ascii="Arial" w:hAnsi="Arial" w:cs="Arial"/>
        </w:rPr>
        <w:t>&gt;</w:t>
      </w:r>
      <w:r w:rsidR="009220DD">
        <w:rPr>
          <w:rFonts w:ascii="Arial" w:hAnsi="Arial" w:cs="Arial"/>
        </w:rPr>
        <w:t xml:space="preserve"> </w:t>
      </w:r>
      <w:r w:rsidR="0054710F" w:rsidRPr="00A00BCB">
        <w:rPr>
          <w:rFonts w:ascii="Arial" w:hAnsi="Arial" w:cs="Arial"/>
        </w:rPr>
        <w:t>pathogenic</w:t>
      </w:r>
      <w:r w:rsidR="00E26BC0">
        <w:rPr>
          <w:rFonts w:ascii="Arial" w:hAnsi="Arial" w:cs="Arial"/>
        </w:rPr>
        <w:t xml:space="preserve">, </w:t>
      </w:r>
      <w:r w:rsidR="00E26BC0" w:rsidRPr="00E33E0E">
        <w:rPr>
          <w:rFonts w:ascii="Arial" w:hAnsi="Arial" w:cs="Arial"/>
        </w:rPr>
        <w:t>reduced penetrance</w:t>
      </w:r>
      <w:r w:rsidR="0054710F" w:rsidRPr="00E33E0E">
        <w:rPr>
          <w:rFonts w:ascii="Arial" w:hAnsi="Arial" w:cs="Arial"/>
        </w:rPr>
        <w:t xml:space="preserve"> </w:t>
      </w:r>
      <w:r w:rsidR="00941453">
        <w:rPr>
          <w:rFonts w:ascii="Arial" w:hAnsi="Arial" w:cs="Arial"/>
          <w:i/>
          <w:iCs/>
        </w:rPr>
        <w:t>&lt;</w:t>
      </w:r>
      <w:r w:rsidR="008463BD">
        <w:rPr>
          <w:rFonts w:ascii="Arial" w:hAnsi="Arial" w:cs="Arial"/>
          <w:i/>
          <w:iCs/>
        </w:rPr>
        <w:t>GENE</w:t>
      </w:r>
      <w:r w:rsidR="00941453">
        <w:rPr>
          <w:rFonts w:ascii="Arial" w:hAnsi="Arial" w:cs="Arial"/>
          <w:i/>
          <w:iCs/>
        </w:rPr>
        <w:t>&gt;</w:t>
      </w:r>
      <w:r w:rsidR="0054710F" w:rsidRPr="00591772">
        <w:rPr>
          <w:rFonts w:ascii="Arial" w:hAnsi="Arial" w:cs="Arial"/>
        </w:rPr>
        <w:t xml:space="preserve"> </w:t>
      </w:r>
      <w:r w:rsidR="00CB7C02">
        <w:rPr>
          <w:rFonts w:ascii="Arial" w:hAnsi="Arial" w:cs="Arial"/>
        </w:rPr>
        <w:t>&lt;</w:t>
      </w:r>
      <w:r w:rsidR="00E26BC0">
        <w:rPr>
          <w:rFonts w:ascii="Arial" w:hAnsi="Arial" w:cs="Arial"/>
        </w:rPr>
        <w:t>missense/</w:t>
      </w:r>
      <w:r w:rsidR="00CB7C02">
        <w:rPr>
          <w:rFonts w:ascii="Arial" w:eastAsia="Arial" w:hAnsi="Arial" w:cs="Arial"/>
        </w:rPr>
        <w:t>splice&gt;</w:t>
      </w:r>
      <w:r w:rsidR="0054710F" w:rsidRPr="00A00BCB">
        <w:rPr>
          <w:rFonts w:ascii="Arial" w:hAnsi="Arial" w:cs="Arial"/>
        </w:rPr>
        <w:t xml:space="preserve"> </w:t>
      </w:r>
      <w:r w:rsidR="0054710F" w:rsidRPr="00591772">
        <w:rPr>
          <w:rFonts w:ascii="Arial" w:hAnsi="Arial" w:cs="Arial"/>
        </w:rPr>
        <w:t xml:space="preserve">variant (details below). </w:t>
      </w:r>
      <w:r>
        <w:rPr>
          <w:rFonts w:ascii="Arial" w:hAnsi="Arial" w:cs="Arial"/>
        </w:rPr>
        <w:t xml:space="preserve">Heterozygous </w:t>
      </w:r>
      <w:r w:rsidR="00B411B0">
        <w:rPr>
          <w:rFonts w:ascii="Arial" w:hAnsi="Arial" w:cs="Arial"/>
          <w:i/>
          <w:iCs/>
        </w:rPr>
        <w:t>&lt;</w:t>
      </w:r>
      <w:r w:rsidR="008463BD">
        <w:rPr>
          <w:rFonts w:ascii="Arial" w:hAnsi="Arial" w:cs="Arial"/>
          <w:i/>
          <w:iCs/>
        </w:rPr>
        <w:t>GENE</w:t>
      </w:r>
      <w:r w:rsidR="00B411B0">
        <w:rPr>
          <w:rFonts w:ascii="Arial" w:hAnsi="Arial" w:cs="Arial"/>
          <w:i/>
          <w:iCs/>
        </w:rPr>
        <w:t>&gt;</w:t>
      </w:r>
      <w:r w:rsidR="00374BC0">
        <w:rPr>
          <w:rFonts w:ascii="Arial" w:hAnsi="Arial" w:cs="Arial"/>
          <w:i/>
          <w:iCs/>
        </w:rPr>
        <w:t xml:space="preserve"> </w:t>
      </w:r>
      <w:r w:rsidR="00374BC0" w:rsidRPr="00374BC0">
        <w:rPr>
          <w:rFonts w:ascii="Arial" w:hAnsi="Arial" w:cs="Arial"/>
          <w:iCs/>
        </w:rPr>
        <w:t>pathogenic</w:t>
      </w:r>
      <w:r w:rsidR="00374BC0">
        <w:rPr>
          <w:rFonts w:ascii="Arial" w:hAnsi="Arial" w:cs="Arial"/>
          <w:i/>
          <w:iCs/>
        </w:rPr>
        <w:t xml:space="preserve"> </w:t>
      </w:r>
      <w:r w:rsidR="0054710F" w:rsidRPr="00591772">
        <w:rPr>
          <w:rFonts w:ascii="Arial" w:hAnsi="Arial" w:cs="Arial"/>
        </w:rPr>
        <w:t xml:space="preserve">variants </w:t>
      </w:r>
      <w:r w:rsidR="0054710F" w:rsidRPr="00253618">
        <w:rPr>
          <w:rFonts w:ascii="Arial" w:hAnsi="Arial" w:cs="Arial"/>
        </w:rPr>
        <w:t xml:space="preserve">cause </w:t>
      </w:r>
      <w:r w:rsidR="000F4D76">
        <w:rPr>
          <w:rFonts w:ascii="Arial" w:hAnsi="Arial" w:cs="Arial"/>
        </w:rPr>
        <w:t>cancer susceptibility</w:t>
      </w:r>
      <w:r w:rsidR="00701F05">
        <w:rPr>
          <w:rFonts w:ascii="Arial" w:hAnsi="Arial" w:cs="Arial"/>
        </w:rPr>
        <w:t>,</w:t>
      </w:r>
      <w:r w:rsidR="000F4D76">
        <w:rPr>
          <w:rFonts w:ascii="Arial" w:hAnsi="Arial" w:cs="Arial"/>
        </w:rPr>
        <w:t xml:space="preserve"> </w:t>
      </w:r>
      <w:r w:rsidR="00B411B0">
        <w:rPr>
          <w:rFonts w:ascii="Arial" w:eastAsia="Arial" w:hAnsi="Arial" w:cs="Arial"/>
        </w:rPr>
        <w:t xml:space="preserve">particularly breast </w:t>
      </w:r>
      <w:r w:rsidR="00E26BC0">
        <w:rPr>
          <w:rFonts w:ascii="Arial" w:eastAsia="Arial" w:hAnsi="Arial" w:cs="Arial"/>
        </w:rPr>
        <w:t xml:space="preserve">and ovarian </w:t>
      </w:r>
      <w:r w:rsidR="00B411B0">
        <w:rPr>
          <w:rFonts w:ascii="Arial" w:eastAsia="Arial" w:hAnsi="Arial" w:cs="Arial"/>
        </w:rPr>
        <w:t>cancer in females</w:t>
      </w:r>
      <w:r w:rsidR="00701F05">
        <w:rPr>
          <w:rFonts w:ascii="Arial" w:eastAsia="Arial" w:hAnsi="Arial" w:cs="Arial"/>
        </w:rPr>
        <w:t xml:space="preserve"> </w:t>
      </w:r>
      <w:r w:rsidR="00701F05">
        <w:rPr>
          <w:rFonts w:ascii="Arial" w:hAnsi="Arial" w:cs="Arial"/>
        </w:rPr>
        <w:t>(OMIM: XXX)</w:t>
      </w:r>
      <w:r w:rsidR="00B411B0">
        <w:rPr>
          <w:rFonts w:ascii="Arial" w:eastAsia="Arial" w:hAnsi="Arial" w:cs="Arial"/>
        </w:rPr>
        <w:t>.</w:t>
      </w:r>
      <w:r w:rsidR="00701F05" w:rsidRPr="00701F05">
        <w:t xml:space="preserve"> </w:t>
      </w:r>
      <w:r w:rsidR="000C040E" w:rsidRPr="004D4A1B">
        <w:rPr>
          <w:rFonts w:ascii="Arial" w:hAnsi="Arial" w:cs="Arial"/>
        </w:rPr>
        <w:t xml:space="preserve">Compared to typical pathogenic </w:t>
      </w:r>
      <w:r w:rsidR="00C6013E">
        <w:rPr>
          <w:rFonts w:ascii="Arial" w:hAnsi="Arial" w:cs="Arial"/>
          <w:i/>
          <w:iCs/>
        </w:rPr>
        <w:t>&lt;</w:t>
      </w:r>
      <w:r w:rsidR="008463BD">
        <w:rPr>
          <w:rFonts w:ascii="Arial" w:hAnsi="Arial" w:cs="Arial"/>
          <w:i/>
          <w:iCs/>
        </w:rPr>
        <w:t>GENE</w:t>
      </w:r>
      <w:r w:rsidR="00C6013E">
        <w:rPr>
          <w:rFonts w:ascii="Arial" w:hAnsi="Arial" w:cs="Arial"/>
          <w:i/>
          <w:iCs/>
        </w:rPr>
        <w:t xml:space="preserve">&gt; </w:t>
      </w:r>
      <w:r w:rsidR="000C040E" w:rsidRPr="004D4A1B">
        <w:rPr>
          <w:rFonts w:ascii="Arial" w:hAnsi="Arial" w:cs="Arial"/>
        </w:rPr>
        <w:t xml:space="preserve">variants, this variant is associated with a reduced risk of </w:t>
      </w:r>
      <w:r w:rsidR="00C6013E">
        <w:rPr>
          <w:rFonts w:ascii="Arial" w:hAnsi="Arial" w:cs="Arial"/>
          <w:i/>
          <w:iCs/>
        </w:rPr>
        <w:t>&lt;</w:t>
      </w:r>
      <w:r w:rsidR="008463BD">
        <w:rPr>
          <w:rFonts w:ascii="Arial" w:hAnsi="Arial" w:cs="Arial"/>
          <w:i/>
          <w:iCs/>
        </w:rPr>
        <w:t>GENE</w:t>
      </w:r>
      <w:r w:rsidR="00C6013E">
        <w:rPr>
          <w:rFonts w:ascii="Arial" w:hAnsi="Arial" w:cs="Arial"/>
          <w:i/>
          <w:iCs/>
        </w:rPr>
        <w:t>&gt;</w:t>
      </w:r>
      <w:r w:rsidR="00C6013E">
        <w:rPr>
          <w:rFonts w:ascii="Arial" w:hAnsi="Arial" w:cs="Arial"/>
        </w:rPr>
        <w:t>-associated cancers.</w:t>
      </w:r>
    </w:p>
    <w:p w14:paraId="5C96B62E" w14:textId="77777777" w:rsidR="0054710F" w:rsidRPr="00591772" w:rsidRDefault="0054710F" w:rsidP="00B411B0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sz w:val="17"/>
          <w:szCs w:val="17"/>
        </w:rPr>
      </w:pPr>
    </w:p>
    <w:p w14:paraId="1CD7F820" w14:textId="77777777" w:rsidR="0054710F" w:rsidRPr="00591772" w:rsidRDefault="0054710F" w:rsidP="00B411B0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  <w:r w:rsidRPr="00591772">
        <w:rPr>
          <w:rFonts w:ascii="Arial" w:hAnsi="Arial" w:cs="Arial"/>
          <w:b/>
          <w:bCs/>
        </w:rPr>
        <w:t>Implications</w:t>
      </w:r>
      <w:r w:rsidR="000F4D76">
        <w:rPr>
          <w:rFonts w:ascii="Arial" w:hAnsi="Arial" w:cs="Arial"/>
          <w:b/>
          <w:bCs/>
        </w:rPr>
        <w:t xml:space="preserve"> </w:t>
      </w:r>
    </w:p>
    <w:p w14:paraId="2456AF4E" w14:textId="0D949EBD" w:rsidR="0054710F" w:rsidRPr="00591772" w:rsidRDefault="009642CE" w:rsidP="00B411B0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Arial" w:hAnsi="Arial" w:cs="Arial"/>
        </w:rPr>
        <w:t>Other relatives may have up to a</w:t>
      </w:r>
      <w:r w:rsidR="0054710F" w:rsidRPr="00A00BCB">
        <w:rPr>
          <w:rFonts w:ascii="Arial" w:hAnsi="Arial" w:cs="Arial"/>
        </w:rPr>
        <w:t xml:space="preserve"> 50% risk of inheriting this variant and </w:t>
      </w:r>
      <w:r w:rsidR="00F3534F">
        <w:rPr>
          <w:rFonts w:ascii="Arial" w:hAnsi="Arial" w:cs="Arial"/>
          <w:bCs/>
        </w:rPr>
        <w:t xml:space="preserve">genetic predisposition to </w:t>
      </w:r>
      <w:r w:rsidR="00F3534F" w:rsidRPr="00B411B0">
        <w:rPr>
          <w:rFonts w:ascii="Arial" w:hAnsi="Arial" w:cs="Arial"/>
          <w:bCs/>
          <w:i/>
        </w:rPr>
        <w:t>&lt;</w:t>
      </w:r>
      <w:r w:rsidR="008463BD">
        <w:rPr>
          <w:rFonts w:ascii="Arial" w:hAnsi="Arial" w:cs="Arial"/>
          <w:i/>
          <w:iCs/>
        </w:rPr>
        <w:t>GENE</w:t>
      </w:r>
      <w:r w:rsidR="00F3534F" w:rsidRPr="00B411B0">
        <w:rPr>
          <w:rFonts w:ascii="Arial" w:hAnsi="Arial" w:cs="Arial"/>
          <w:bCs/>
          <w:i/>
        </w:rPr>
        <w:t>&gt;-</w:t>
      </w:r>
      <w:r w:rsidR="007F44F0">
        <w:rPr>
          <w:rFonts w:ascii="Arial" w:hAnsi="Arial" w:cs="Arial"/>
          <w:bCs/>
        </w:rPr>
        <w:t>associated</w:t>
      </w:r>
      <w:r w:rsidR="00F3534F">
        <w:rPr>
          <w:rFonts w:ascii="Arial" w:hAnsi="Arial" w:cs="Arial"/>
          <w:bCs/>
        </w:rPr>
        <w:t xml:space="preserve"> cancers</w:t>
      </w:r>
      <w:r w:rsidR="0054710F" w:rsidRPr="00591772">
        <w:rPr>
          <w:rFonts w:ascii="Arial" w:hAnsi="Arial" w:cs="Arial"/>
        </w:rPr>
        <w:t xml:space="preserve">. </w:t>
      </w:r>
    </w:p>
    <w:p w14:paraId="2C900859" w14:textId="77777777" w:rsidR="004A2D63" w:rsidRDefault="004A2D63" w:rsidP="00B411B0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</w:p>
    <w:p w14:paraId="2C9CFCF9" w14:textId="77777777" w:rsidR="000F4D76" w:rsidRDefault="000F4D76" w:rsidP="00B411B0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Recommended </w:t>
      </w:r>
      <w:proofErr w:type="gramStart"/>
      <w:r>
        <w:rPr>
          <w:rFonts w:ascii="Arial" w:hAnsi="Arial" w:cs="Arial"/>
          <w:b/>
          <w:bCs/>
        </w:rPr>
        <w:t>action</w:t>
      </w:r>
      <w:proofErr w:type="gramEnd"/>
    </w:p>
    <w:p w14:paraId="1DA1B09B" w14:textId="548F483F" w:rsidR="00E16DB5" w:rsidRDefault="00E26BC0" w:rsidP="00B411B0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6BC0">
        <w:rPr>
          <w:rFonts w:ascii="Arial" w:hAnsi="Arial" w:cs="Arial"/>
        </w:rPr>
        <w:t>This patient is at increased risk of developing further &lt;</w:t>
      </w:r>
      <w:r w:rsidR="008463BD">
        <w:rPr>
          <w:rFonts w:ascii="Arial" w:hAnsi="Arial" w:cs="Arial"/>
          <w:i/>
        </w:rPr>
        <w:t>GENE</w:t>
      </w:r>
      <w:r w:rsidRPr="00E26BC0">
        <w:rPr>
          <w:rFonts w:ascii="Arial" w:hAnsi="Arial" w:cs="Arial"/>
        </w:rPr>
        <w:t>&gt;-</w:t>
      </w:r>
      <w:r w:rsidR="007F44F0">
        <w:rPr>
          <w:rFonts w:ascii="Arial" w:hAnsi="Arial" w:cs="Arial"/>
        </w:rPr>
        <w:t>associated</w:t>
      </w:r>
      <w:r w:rsidRPr="00E26BC0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 xml:space="preserve">ancers. </w:t>
      </w:r>
      <w:r w:rsidRPr="00E33E0E">
        <w:rPr>
          <w:rFonts w:ascii="Arial" w:hAnsi="Arial" w:cs="Arial"/>
        </w:rPr>
        <w:t xml:space="preserve">This variant is </w:t>
      </w:r>
      <w:r w:rsidRPr="00E33E0E">
        <w:rPr>
          <w:rFonts w:ascii="Arial" w:hAnsi="Arial" w:cs="Arial"/>
          <w:highlight w:val="yellow"/>
        </w:rPr>
        <w:t>(&lt;may be&gt;)</w:t>
      </w:r>
      <w:r w:rsidRPr="00E33E0E">
        <w:rPr>
          <w:rFonts w:ascii="Arial" w:hAnsi="Arial" w:cs="Arial"/>
        </w:rPr>
        <w:t xml:space="preserve"> associated with reduced penetrance</w:t>
      </w:r>
      <w:r w:rsidRPr="00E33E0E">
        <w:rPr>
          <w:rFonts w:ascii="Arial" w:hAnsi="Arial" w:cs="Arial"/>
          <w:vertAlign w:val="superscript"/>
        </w:rPr>
        <w:t xml:space="preserve"> </w:t>
      </w:r>
      <w:r w:rsidR="007F44F0" w:rsidRPr="007F44F0">
        <w:rPr>
          <w:rFonts w:ascii="Arial" w:hAnsi="Arial" w:cs="Arial"/>
        </w:rPr>
        <w:t>compared to a</w:t>
      </w:r>
      <w:r w:rsidR="007F44F0">
        <w:rPr>
          <w:rFonts w:ascii="Arial" w:hAnsi="Arial" w:cs="Arial"/>
          <w:vertAlign w:val="superscript"/>
        </w:rPr>
        <w:t xml:space="preserve"> </w:t>
      </w:r>
      <w:r w:rsidR="007F44F0">
        <w:rPr>
          <w:rFonts w:ascii="Arial" w:hAnsi="Arial" w:cs="Arial"/>
        </w:rPr>
        <w:t xml:space="preserve">typical </w:t>
      </w:r>
      <w:r w:rsidR="007F44F0" w:rsidRPr="00E26BC0">
        <w:rPr>
          <w:rFonts w:ascii="Arial" w:hAnsi="Arial" w:cs="Arial"/>
        </w:rPr>
        <w:t>&lt;</w:t>
      </w:r>
      <w:r w:rsidR="008463BD">
        <w:rPr>
          <w:rFonts w:ascii="Arial" w:hAnsi="Arial" w:cs="Arial"/>
          <w:i/>
        </w:rPr>
        <w:t>GENE</w:t>
      </w:r>
      <w:r w:rsidR="007F44F0">
        <w:rPr>
          <w:rFonts w:ascii="Arial" w:hAnsi="Arial" w:cs="Arial"/>
        </w:rPr>
        <w:t xml:space="preserve">&gt; pathogenic variant, </w:t>
      </w:r>
      <w:r w:rsidRPr="00E33E0E">
        <w:rPr>
          <w:rFonts w:ascii="Arial" w:hAnsi="Arial" w:cs="Arial"/>
        </w:rPr>
        <w:t>therefore patients should be managed appropriately, based on their personal and family history</w:t>
      </w:r>
      <w:r w:rsidR="00E33E0E" w:rsidRPr="00E33E0E">
        <w:rPr>
          <w:rFonts w:ascii="Arial" w:hAnsi="Arial" w:cs="Arial"/>
          <w:vertAlign w:val="superscript"/>
        </w:rPr>
        <w:t>1</w:t>
      </w:r>
      <w:r w:rsidRPr="00E33E0E">
        <w:rPr>
          <w:rFonts w:ascii="Arial" w:hAnsi="Arial" w:cs="Arial"/>
        </w:rPr>
        <w:t xml:space="preserve">. </w:t>
      </w:r>
      <w:r w:rsidR="000F4D76">
        <w:rPr>
          <w:rFonts w:ascii="Arial" w:hAnsi="Arial" w:cs="Arial"/>
        </w:rPr>
        <w:t xml:space="preserve">We recommend </w:t>
      </w:r>
      <w:r w:rsidR="00B411B0">
        <w:rPr>
          <w:rFonts w:ascii="Arial" w:hAnsi="Arial" w:cs="Arial"/>
        </w:rPr>
        <w:t>referral to</w:t>
      </w:r>
      <w:r w:rsidR="007053E1">
        <w:rPr>
          <w:rFonts w:ascii="Arial" w:hAnsi="Arial" w:cs="Arial"/>
        </w:rPr>
        <w:t xml:space="preserve"> </w:t>
      </w:r>
      <w:r w:rsidR="000F4D76">
        <w:rPr>
          <w:rFonts w:ascii="Arial" w:hAnsi="Arial" w:cs="Arial"/>
        </w:rPr>
        <w:t xml:space="preserve">Clinical Genetics </w:t>
      </w:r>
      <w:r w:rsidR="00E16DB5">
        <w:rPr>
          <w:rFonts w:ascii="Arial" w:hAnsi="Arial" w:cs="Arial"/>
        </w:rPr>
        <w:t xml:space="preserve">where predictive and diagnostic testing for this variant in </w:t>
      </w:r>
      <w:r w:rsidR="00701F05">
        <w:rPr>
          <w:rFonts w:ascii="Arial" w:hAnsi="Arial" w:cs="Arial"/>
        </w:rPr>
        <w:t>their</w:t>
      </w:r>
      <w:r w:rsidR="00E16DB5">
        <w:rPr>
          <w:rFonts w:ascii="Arial" w:hAnsi="Arial" w:cs="Arial"/>
        </w:rPr>
        <w:t xml:space="preserve"> relatives can be arranged.</w:t>
      </w:r>
    </w:p>
    <w:p w14:paraId="5F00DD1C" w14:textId="77777777" w:rsidR="0054710F" w:rsidRPr="00A00BCB" w:rsidRDefault="0054710F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BCB">
        <w:rPr>
          <w:rFonts w:ascii="Arial" w:hAnsi="Arial" w:cs="Arial"/>
          <w:sz w:val="22"/>
          <w:szCs w:val="22"/>
        </w:rPr>
        <w:tab/>
      </w:r>
      <w:r w:rsidRPr="00A00BCB">
        <w:rPr>
          <w:rFonts w:ascii="Arial" w:hAnsi="Arial" w:cs="Arial"/>
          <w:sz w:val="22"/>
          <w:szCs w:val="22"/>
        </w:rPr>
        <w:tab/>
      </w:r>
    </w:p>
    <w:p w14:paraId="3F2F5ADB" w14:textId="77777777" w:rsidR="0054710F" w:rsidRDefault="008E71FB" w:rsidP="00C72742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Date issued: </w:t>
      </w:r>
      <w:r>
        <w:rPr>
          <w:rFonts w:ascii="Arial" w:hAnsi="Arial" w:cs="Arial"/>
        </w:rPr>
        <w:t xml:space="preserve">&lt;AUTHORISEDDATE&gt;                    Authoriser: </w:t>
      </w:r>
      <w:r>
        <w:rPr>
          <w:rFonts w:ascii="Arial" w:hAnsi="Arial" w:cs="Arial"/>
          <w:sz w:val="22"/>
          <w:szCs w:val="22"/>
        </w:rPr>
        <w:t>Clinical Scientist</w:t>
      </w:r>
      <w:r w:rsidR="0054710F" w:rsidRPr="00591772">
        <w:rPr>
          <w:rFonts w:ascii="Arial" w:hAnsi="Arial" w:cs="Arial"/>
        </w:rPr>
        <w:tab/>
      </w:r>
    </w:p>
    <w:p w14:paraId="16BD5BAD" w14:textId="77777777" w:rsidR="00E26BC0" w:rsidRPr="00E33E0E" w:rsidRDefault="00E26BC0" w:rsidP="00FA42A7">
      <w:pPr>
        <w:pStyle w:val="ListParagraph"/>
        <w:numPr>
          <w:ilvl w:val="0"/>
          <w:numId w:val="7"/>
        </w:num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highlight w:val="yellow"/>
        </w:rPr>
      </w:pPr>
      <w:r w:rsidRPr="00E33E0E">
        <w:rPr>
          <w:rFonts w:ascii="Arial" w:hAnsi="Arial" w:cs="Arial"/>
          <w:highlight w:val="yellow"/>
        </w:rPr>
        <w:t>&lt;ADD REF&gt;</w:t>
      </w:r>
      <w:r w:rsidR="00FA42A7" w:rsidRPr="00E33E0E">
        <w:rPr>
          <w:rFonts w:ascii="Arial" w:hAnsi="Arial" w:cs="Arial"/>
          <w:highlight w:val="yellow"/>
        </w:rPr>
        <w:t xml:space="preserve"> </w:t>
      </w:r>
    </w:p>
    <w:p w14:paraId="7972C6B3" w14:textId="77777777" w:rsidR="0054710F" w:rsidRPr="00591772" w:rsidRDefault="0054710F" w:rsidP="0054710F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8"/>
          <w:szCs w:val="28"/>
          <w:u w:val="single"/>
        </w:rPr>
      </w:pPr>
      <w:r w:rsidRPr="00591772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____________________________________________________________________________________________________________</w:t>
      </w:r>
    </w:p>
    <w:p w14:paraId="433DAC7A" w14:textId="77777777" w:rsidR="0054710F" w:rsidRDefault="0054710F" w:rsidP="0054710F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16"/>
          <w:szCs w:val="16"/>
        </w:rPr>
      </w:pPr>
      <w:r w:rsidRPr="00591772">
        <w:rPr>
          <w:rFonts w:ascii="Arial" w:hAnsi="Arial" w:cs="Arial"/>
          <w:b/>
          <w:bCs/>
          <w:sz w:val="16"/>
          <w:szCs w:val="16"/>
        </w:rPr>
        <w:t>TECHNICAL INFORMATION</w:t>
      </w:r>
    </w:p>
    <w:p w14:paraId="300E8A14" w14:textId="77777777" w:rsidR="00AE7944" w:rsidRPr="00E33E0E" w:rsidRDefault="00AE7944" w:rsidP="003954A3">
      <w:pPr>
        <w:rPr>
          <w:rFonts w:ascii="Arial" w:hAnsi="Arial" w:cs="Arial"/>
          <w:b/>
          <w:sz w:val="4"/>
          <w:szCs w:val="4"/>
          <w:lang w:val="en-US"/>
        </w:rPr>
      </w:pPr>
    </w:p>
    <w:p w14:paraId="38D3FF3A" w14:textId="77777777" w:rsidR="000F6822" w:rsidRDefault="000F6822" w:rsidP="000F68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Variant details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2552"/>
        <w:gridCol w:w="2551"/>
        <w:gridCol w:w="2268"/>
      </w:tblGrid>
      <w:tr w:rsidR="00DB6F24" w14:paraId="5F0E861E" w14:textId="77777777" w:rsidTr="005125B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255E" w14:textId="77777777" w:rsidR="00DB6F24" w:rsidRDefault="00DB6F24" w:rsidP="00996A7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D6410" w14:textId="77777777" w:rsidR="00DB6F24" w:rsidRDefault="00DB6F24" w:rsidP="00996A7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Zygosity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47647" w14:textId="77777777" w:rsidR="00DB6F24" w:rsidRDefault="00DB6F24" w:rsidP="00996A7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A7209" w14:textId="77777777" w:rsidR="00DB6F24" w:rsidRDefault="00DB6F24" w:rsidP="007F738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</w:t>
            </w:r>
            <w:r w:rsidR="007F738F">
              <w:rPr>
                <w:rFonts w:ascii="Arial" w:hAnsi="Arial" w:cs="Arial"/>
                <w:sz w:val="16"/>
                <w:szCs w:val="16"/>
              </w:rPr>
              <w:t>19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5A101" w14:textId="77777777" w:rsidR="00DB6F24" w:rsidRDefault="00DB6F24" w:rsidP="00996A7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</w:t>
            </w:r>
          </w:p>
        </w:tc>
      </w:tr>
      <w:tr w:rsidR="00DB6F24" w14:paraId="6CA0D4B4" w14:textId="77777777" w:rsidTr="005125BE">
        <w:trPr>
          <w:trHeight w:val="3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C162C" w14:textId="77777777" w:rsidR="00DB6F24" w:rsidRPr="000F6822" w:rsidRDefault="00941453" w:rsidP="00996A7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&lt;GENE&gt;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77B1" w14:textId="77777777" w:rsidR="00DB6F24" w:rsidRPr="000F6822" w:rsidRDefault="00DB6F24" w:rsidP="000F68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 xml:space="preserve">Heterozygous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B95BF" w14:textId="77777777" w:rsidR="00DB6F24" w:rsidRPr="00092028" w:rsidRDefault="00DB6F24" w:rsidP="008418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92028">
              <w:rPr>
                <w:rFonts w:ascii="Arial" w:hAnsi="Arial" w:cs="Arial"/>
                <w:noProof/>
                <w:sz w:val="16"/>
                <w:szCs w:val="16"/>
              </w:rPr>
              <w:t>NM_</w:t>
            </w:r>
            <w:r w:rsidR="00941453">
              <w:rPr>
                <w:rFonts w:ascii="Arial" w:hAnsi="Arial" w:cs="Arial"/>
                <w:noProof/>
                <w:sz w:val="16"/>
                <w:szCs w:val="16"/>
              </w:rPr>
              <w:t>xxx:</w:t>
            </w:r>
            <w:r w:rsidRPr="00092028">
              <w:rPr>
                <w:rFonts w:ascii="Arial" w:hAnsi="Arial" w:cs="Arial"/>
                <w:noProof/>
                <w:sz w:val="16"/>
                <w:szCs w:val="16"/>
              </w:rPr>
              <w:t xml:space="preserve"> c.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xx</w:t>
            </w:r>
            <w:r w:rsidR="00841846">
              <w:rPr>
                <w:rFonts w:ascii="Arial" w:hAnsi="Arial" w:cs="Arial"/>
                <w:noProof/>
                <w:sz w:val="16"/>
                <w:szCs w:val="16"/>
              </w:rPr>
              <w:t>x</w:t>
            </w:r>
            <w:r w:rsidRPr="00092028">
              <w:rPr>
                <w:rFonts w:ascii="Arial" w:hAnsi="Arial" w:cs="Arial"/>
                <w:noProof/>
                <w:sz w:val="16"/>
                <w:szCs w:val="16"/>
              </w:rPr>
              <w:t>T&gt;</w:t>
            </w:r>
            <w:r w:rsidR="00841846">
              <w:rPr>
                <w:rFonts w:ascii="Arial" w:hAnsi="Arial" w:cs="Arial"/>
                <w:noProof/>
                <w:sz w:val="16"/>
                <w:szCs w:val="16"/>
              </w:rPr>
              <w:t>G</w:t>
            </w:r>
            <w:r w:rsidRPr="00092028">
              <w:rPr>
                <w:rFonts w:ascii="Arial" w:hAnsi="Arial" w:cs="Arial"/>
                <w:noProof/>
                <w:sz w:val="16"/>
                <w:szCs w:val="16"/>
              </w:rPr>
              <w:t xml:space="preserve"> p.(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Xxx</w:t>
            </w:r>
            <w:r w:rsidRPr="00092028">
              <w:rPr>
                <w:rFonts w:ascii="Arial" w:hAnsi="Arial" w:cs="Arial"/>
                <w:noProof/>
                <w:sz w:val="16"/>
                <w:szCs w:val="16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C8F10" w14:textId="77777777" w:rsidR="00DB6F24" w:rsidRPr="000F6822" w:rsidRDefault="00DB6F24" w:rsidP="008418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Chr</w:t>
            </w:r>
            <w:r w:rsidR="00941453">
              <w:rPr>
                <w:rFonts w:ascii="Arial" w:hAnsi="Arial" w:cs="Arial"/>
                <w:sz w:val="16"/>
                <w:szCs w:val="16"/>
              </w:rPr>
              <w:t>XX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GRCh37):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g.xxxxxx</w:t>
            </w:r>
            <w:r w:rsidRPr="000F6822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0F6822">
              <w:rPr>
                <w:rFonts w:ascii="Arial" w:hAnsi="Arial" w:cs="Arial"/>
                <w:sz w:val="16"/>
                <w:szCs w:val="16"/>
              </w:rPr>
              <w:t>&gt;</w:t>
            </w:r>
            <w:r w:rsidR="00841846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92802" w14:textId="77777777" w:rsidR="00DB6F24" w:rsidRPr="000F6822" w:rsidRDefault="005125BE" w:rsidP="000F68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&lt;Likely&gt; </w:t>
            </w:r>
            <w:r w:rsidR="007638A2">
              <w:rPr>
                <w:rFonts w:ascii="Arial" w:hAnsi="Arial" w:cs="Arial"/>
                <w:sz w:val="16"/>
                <w:szCs w:val="16"/>
              </w:rPr>
              <w:t>P</w:t>
            </w:r>
            <w:r w:rsidR="00DB6F24" w:rsidRPr="000F6822">
              <w:rPr>
                <w:rFonts w:ascii="Arial" w:hAnsi="Arial" w:cs="Arial"/>
                <w:sz w:val="16"/>
                <w:szCs w:val="16"/>
              </w:rPr>
              <w:t>athogenic</w:t>
            </w:r>
            <w:r w:rsidR="00E26BC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26BC0" w:rsidRPr="00E33E0E">
              <w:rPr>
                <w:rFonts w:ascii="Arial" w:hAnsi="Arial" w:cs="Arial"/>
                <w:sz w:val="16"/>
                <w:szCs w:val="16"/>
              </w:rPr>
              <w:t>Reduced Penetrance</w:t>
            </w:r>
          </w:p>
        </w:tc>
      </w:tr>
    </w:tbl>
    <w:p w14:paraId="710CE085" w14:textId="77777777" w:rsidR="00253618" w:rsidRPr="00A829D8" w:rsidRDefault="00253618" w:rsidP="0025361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noProof/>
          <w:sz w:val="16"/>
          <w:szCs w:val="16"/>
        </w:rPr>
      </w:pPr>
      <w:r w:rsidRPr="00A829D8">
        <w:rPr>
          <w:rFonts w:ascii="Arial" w:hAnsi="Arial" w:cs="Arial"/>
          <w:b/>
          <w:bCs/>
          <w:noProof/>
          <w:sz w:val="16"/>
          <w:szCs w:val="16"/>
        </w:rPr>
        <w:t>Test methodology</w:t>
      </w:r>
    </w:p>
    <w:p w14:paraId="160E3426" w14:textId="3623BE7D" w:rsidR="00E33E0E" w:rsidRDefault="00E33E0E" w:rsidP="00E33E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Genes screened in the panel: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BRCA1; BRCA2;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PALB2, ATM, CHEK2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(all coding exons &amp; exon-intron boundaries). 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For </w:t>
      </w:r>
      <w:r w:rsidRPr="00C8650C">
        <w:rPr>
          <w:rFonts w:ascii="Arial" w:eastAsia="Arial" w:hAnsi="Arial" w:cs="Arial"/>
          <w:b/>
          <w:i/>
          <w:color w:val="000000"/>
          <w:sz w:val="16"/>
          <w:szCs w:val="16"/>
        </w:rPr>
        <w:t>ATM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 &amp; </w:t>
      </w:r>
      <w:r w:rsidRPr="00C8650C">
        <w:rPr>
          <w:rFonts w:ascii="Arial" w:eastAsia="Arial" w:hAnsi="Arial" w:cs="Arial"/>
          <w:b/>
          <w:i/>
          <w:color w:val="000000"/>
          <w:sz w:val="16"/>
          <w:szCs w:val="16"/>
        </w:rPr>
        <w:t>CHEK2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 genes only clearly truncating variants (nonsense, frameshift, ±1/2 splice &amp; CNVs) in these genes, plus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the </w:t>
      </w:r>
      <w:r w:rsidRPr="00C8650C">
        <w:rPr>
          <w:rFonts w:ascii="Arial" w:eastAsia="Arial" w:hAnsi="Arial" w:cs="Arial"/>
          <w:b/>
          <w:i/>
          <w:color w:val="000000"/>
          <w:sz w:val="16"/>
          <w:szCs w:val="16"/>
        </w:rPr>
        <w:t>ATM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 c.</w:t>
      </w:r>
      <w:r w:rsidR="00AF6B03">
        <w:rPr>
          <w:rFonts w:ascii="Arial" w:eastAsia="Arial" w:hAnsi="Arial" w:cs="Arial"/>
          <w:b/>
          <w:color w:val="000000"/>
          <w:sz w:val="16"/>
          <w:szCs w:val="16"/>
        </w:rPr>
        <w:t>727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1T&gt;G </w:t>
      </w:r>
      <w:proofErr w:type="gramStart"/>
      <w:r w:rsidRPr="00C8650C">
        <w:rPr>
          <w:rFonts w:ascii="Arial" w:eastAsia="Arial" w:hAnsi="Arial" w:cs="Arial"/>
          <w:b/>
          <w:color w:val="000000"/>
          <w:sz w:val="16"/>
          <w:szCs w:val="16"/>
        </w:rPr>
        <w:t>p.(</w:t>
      </w:r>
      <w:proofErr w:type="gramEnd"/>
      <w:r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Val2424Gly)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pathogenic 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>missense variant</w:t>
      </w:r>
      <w:r>
        <w:rPr>
          <w:rFonts w:ascii="Arial" w:eastAsia="Arial" w:hAnsi="Arial" w:cs="Arial"/>
          <w:b/>
          <w:color w:val="000000"/>
          <w:sz w:val="16"/>
          <w:szCs w:val="16"/>
        </w:rPr>
        <w:t>,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 w:rsidR="009A0431">
        <w:rPr>
          <w:rFonts w:ascii="Arial" w:eastAsia="Arial" w:hAnsi="Arial" w:cs="Arial"/>
          <w:b/>
          <w:color w:val="000000"/>
          <w:sz w:val="16"/>
          <w:szCs w:val="16"/>
        </w:rPr>
        <w:t>are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 reported. </w:t>
      </w:r>
    </w:p>
    <w:p w14:paraId="39F34396" w14:textId="77777777" w:rsidR="00B411B0" w:rsidRPr="005125BE" w:rsidRDefault="00B411B0" w:rsidP="00B41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  <w:highlight w:val="yellow"/>
        </w:rPr>
      </w:pPr>
      <w:r w:rsidRPr="005125BE">
        <w:rPr>
          <w:rFonts w:ascii="Arial" w:eastAsia="Arial" w:hAnsi="Arial" w:cs="Arial"/>
          <w:sz w:val="16"/>
          <w:szCs w:val="16"/>
          <w:highlight w:val="yellow"/>
        </w:rPr>
        <w:t>Methodology including sensitivity</w:t>
      </w:r>
      <w:r w:rsidR="005125BE" w:rsidRPr="005125BE">
        <w:rPr>
          <w:rFonts w:ascii="Arial" w:eastAsia="Arial" w:hAnsi="Arial" w:cs="Arial"/>
          <w:sz w:val="16"/>
          <w:szCs w:val="16"/>
          <w:highlight w:val="yellow"/>
        </w:rPr>
        <w:t>,</w:t>
      </w:r>
      <w:r w:rsidRPr="005125BE">
        <w:rPr>
          <w:rFonts w:ascii="Arial" w:eastAsia="Arial" w:hAnsi="Arial" w:cs="Arial"/>
          <w:sz w:val="16"/>
          <w:szCs w:val="16"/>
          <w:highlight w:val="yellow"/>
        </w:rPr>
        <w:t xml:space="preserve"> CNV detection, Bioinformatics pipeline etc  </w:t>
      </w:r>
      <w:r w:rsidRPr="005125BE">
        <w:rPr>
          <w:rFonts w:ascii="Arial" w:eastAsia="Arial" w:hAnsi="Arial" w:cs="Arial"/>
          <w:color w:val="000000"/>
          <w:sz w:val="16"/>
          <w:szCs w:val="16"/>
          <w:highlight w:val="yellow"/>
        </w:rPr>
        <w:t xml:space="preserve">  e.g. </w:t>
      </w:r>
      <w:r w:rsidRPr="005125BE">
        <w:rPr>
          <w:rFonts w:ascii="Arial" w:eastAsia="Arial" w:hAnsi="Arial" w:cs="Arial"/>
          <w:sz w:val="16"/>
          <w:szCs w:val="16"/>
          <w:highlight w:val="yellow"/>
        </w:rPr>
        <w:t xml:space="preserve">Enrichment method: Agilent </w:t>
      </w:r>
      <w:proofErr w:type="spellStart"/>
      <w:r w:rsidRPr="005125BE">
        <w:rPr>
          <w:rFonts w:ascii="Arial" w:eastAsia="Arial" w:hAnsi="Arial" w:cs="Arial"/>
          <w:sz w:val="16"/>
          <w:szCs w:val="16"/>
          <w:highlight w:val="yellow"/>
        </w:rPr>
        <w:t>SureSelect</w:t>
      </w:r>
      <w:proofErr w:type="spellEnd"/>
      <w:r w:rsidRPr="005125BE">
        <w:rPr>
          <w:rFonts w:ascii="Arial" w:eastAsia="Arial" w:hAnsi="Arial" w:cs="Arial"/>
          <w:sz w:val="16"/>
          <w:szCs w:val="16"/>
          <w:highlight w:val="yellow"/>
        </w:rPr>
        <w:t xml:space="preserve"> Custom Design and sequenced on the Illumina platform with a sensitivity of at least 95</w:t>
      </w:r>
      <w:proofErr w:type="gramStart"/>
      <w:r w:rsidRPr="005125BE">
        <w:rPr>
          <w:rFonts w:ascii="Arial" w:eastAsia="Arial" w:hAnsi="Arial" w:cs="Arial"/>
          <w:sz w:val="16"/>
          <w:szCs w:val="16"/>
          <w:highlight w:val="yellow"/>
        </w:rPr>
        <w:t>%.The</w:t>
      </w:r>
      <w:proofErr w:type="gramEnd"/>
      <w:r w:rsidRPr="005125BE">
        <w:rPr>
          <w:rFonts w:ascii="Arial" w:eastAsia="Arial" w:hAnsi="Arial" w:cs="Arial"/>
          <w:sz w:val="16"/>
          <w:szCs w:val="16"/>
          <w:highlight w:val="yellow"/>
        </w:rPr>
        <w:t xml:space="preserve"> target region</w:t>
      </w:r>
      <w:r w:rsidR="005125BE" w:rsidRPr="005125BE">
        <w:rPr>
          <w:rFonts w:ascii="Arial" w:eastAsia="Arial" w:hAnsi="Arial" w:cs="Arial"/>
          <w:sz w:val="16"/>
          <w:szCs w:val="16"/>
          <w:highlight w:val="yellow"/>
        </w:rPr>
        <w:t>s</w:t>
      </w:r>
      <w:r w:rsidRPr="005125BE">
        <w:rPr>
          <w:rFonts w:ascii="Arial" w:eastAsia="Arial" w:hAnsi="Arial" w:cs="Arial"/>
          <w:sz w:val="16"/>
          <w:szCs w:val="16"/>
          <w:highlight w:val="yellow"/>
        </w:rPr>
        <w:t xml:space="preserve"> of selected transcripts is covered to a minimum read depth of 30x.</w:t>
      </w:r>
    </w:p>
    <w:p w14:paraId="4474AAA8" w14:textId="77777777" w:rsidR="00B411B0" w:rsidRPr="005125BE" w:rsidRDefault="00B411B0" w:rsidP="00B41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  <w:highlight w:val="yellow"/>
        </w:rPr>
      </w:pPr>
      <w:r w:rsidRPr="005125BE">
        <w:rPr>
          <w:rFonts w:ascii="Arial" w:eastAsia="Arial" w:hAnsi="Arial" w:cs="Arial"/>
          <w:color w:val="000000"/>
          <w:sz w:val="16"/>
          <w:szCs w:val="16"/>
          <w:highlight w:val="yellow"/>
        </w:rPr>
        <w:t>Screening for large deletions and duplications is performed using comparative depth of coverage of NGS data. Deletions/duplications are confirmed by Multiplex Ligation-Dependent Probe Amplification (MRC-Holland).</w:t>
      </w:r>
    </w:p>
    <w:p w14:paraId="4AC3CEB7" w14:textId="77777777" w:rsidR="00B411B0" w:rsidRPr="005125BE" w:rsidRDefault="00B411B0" w:rsidP="00B41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  <w:highlight w:val="yellow"/>
        </w:rPr>
      </w:pPr>
      <w:r w:rsidRPr="005125BE">
        <w:rPr>
          <w:rFonts w:ascii="Arial" w:eastAsia="Arial" w:hAnsi="Arial" w:cs="Arial"/>
          <w:sz w:val="16"/>
          <w:szCs w:val="16"/>
          <w:highlight w:val="yellow"/>
        </w:rPr>
        <w:t xml:space="preserve">Limits of detection </w:t>
      </w:r>
      <w:proofErr w:type="spellStart"/>
      <w:r w:rsidRPr="005125BE">
        <w:rPr>
          <w:rFonts w:ascii="Arial" w:eastAsia="Arial" w:hAnsi="Arial" w:cs="Arial"/>
          <w:sz w:val="16"/>
          <w:szCs w:val="16"/>
          <w:highlight w:val="yellow"/>
        </w:rPr>
        <w:t>e.g.</w:t>
      </w:r>
      <w:r w:rsidRPr="005125BE">
        <w:rPr>
          <w:rFonts w:ascii="Arial" w:eastAsia="Arial" w:hAnsi="Arial" w:cs="Arial"/>
          <w:color w:val="000000"/>
          <w:sz w:val="16"/>
          <w:szCs w:val="16"/>
          <w:highlight w:val="yellow"/>
        </w:rPr>
        <w:t>NGS</w:t>
      </w:r>
      <w:proofErr w:type="spellEnd"/>
      <w:r w:rsidRPr="005125BE">
        <w:rPr>
          <w:rFonts w:ascii="Arial" w:eastAsia="Arial" w:hAnsi="Arial" w:cs="Arial"/>
          <w:color w:val="000000"/>
          <w:sz w:val="16"/>
          <w:szCs w:val="16"/>
          <w:highlight w:val="yellow"/>
        </w:rPr>
        <w:t xml:space="preserve"> technical sensitivity may be reduced for genes with pseudogenes or paralogs, and copy-number variation &gt;</w:t>
      </w:r>
      <w:r w:rsidRPr="005125BE">
        <w:rPr>
          <w:rFonts w:ascii="Arial" w:eastAsia="Arial" w:hAnsi="Arial" w:cs="Arial"/>
          <w:sz w:val="16"/>
          <w:szCs w:val="16"/>
          <w:highlight w:val="yellow"/>
        </w:rPr>
        <w:t>xx</w:t>
      </w:r>
      <w:r w:rsidRPr="005125BE">
        <w:rPr>
          <w:rFonts w:ascii="Arial" w:eastAsia="Arial" w:hAnsi="Arial" w:cs="Arial"/>
          <w:color w:val="000000"/>
          <w:sz w:val="16"/>
          <w:szCs w:val="16"/>
          <w:highlight w:val="yellow"/>
        </w:rPr>
        <w:t xml:space="preserve"> nucleotides.</w:t>
      </w:r>
    </w:p>
    <w:p w14:paraId="54DE1A98" w14:textId="77777777" w:rsidR="00B1155D" w:rsidRPr="001F44BD" w:rsidRDefault="00321155" w:rsidP="00D63D3F">
      <w:pPr>
        <w:pStyle w:val="Default"/>
        <w:numPr>
          <w:ilvl w:val="0"/>
          <w:numId w:val="1"/>
        </w:numPr>
        <w:jc w:val="both"/>
        <w:rPr>
          <w:sz w:val="16"/>
          <w:szCs w:val="16"/>
        </w:rPr>
      </w:pPr>
      <w:r w:rsidRPr="001F44BD">
        <w:rPr>
          <w:sz w:val="16"/>
          <w:szCs w:val="16"/>
        </w:rPr>
        <w:t>*</w:t>
      </w:r>
      <w:r w:rsidR="001F44BD">
        <w:rPr>
          <w:sz w:val="16"/>
          <w:szCs w:val="16"/>
        </w:rPr>
        <w:t>Variant</w:t>
      </w:r>
      <w:r w:rsidRPr="001F44BD">
        <w:rPr>
          <w:sz w:val="16"/>
          <w:szCs w:val="16"/>
        </w:rPr>
        <w:t xml:space="preserve"> </w:t>
      </w:r>
      <w:r w:rsidR="001F44BD">
        <w:rPr>
          <w:sz w:val="16"/>
          <w:szCs w:val="16"/>
        </w:rPr>
        <w:t>classification</w:t>
      </w:r>
      <w:r w:rsidR="00092028" w:rsidRPr="001F44BD">
        <w:rPr>
          <w:sz w:val="16"/>
          <w:szCs w:val="16"/>
        </w:rPr>
        <w:t xml:space="preserve"> – see </w:t>
      </w:r>
      <w:r w:rsidR="001F44BD">
        <w:rPr>
          <w:sz w:val="16"/>
          <w:szCs w:val="16"/>
        </w:rPr>
        <w:t>Appendix 1 overleaf</w:t>
      </w:r>
    </w:p>
    <w:p w14:paraId="67AF2A6F" w14:textId="77777777" w:rsidR="00272198" w:rsidRPr="005125BE" w:rsidRDefault="007053E1" w:rsidP="005125BE">
      <w:pPr>
        <w:pStyle w:val="Default"/>
        <w:numPr>
          <w:ilvl w:val="0"/>
          <w:numId w:val="1"/>
        </w:numPr>
        <w:jc w:val="both"/>
        <w:rPr>
          <w:sz w:val="16"/>
          <w:szCs w:val="16"/>
        </w:rPr>
      </w:pPr>
      <w:r w:rsidRPr="001F44BD">
        <w:rPr>
          <w:sz w:val="16"/>
          <w:szCs w:val="16"/>
        </w:rPr>
        <w:t xml:space="preserve">Only </w:t>
      </w:r>
      <w:r w:rsidR="001E4A1D">
        <w:rPr>
          <w:sz w:val="16"/>
          <w:szCs w:val="16"/>
        </w:rPr>
        <w:t xml:space="preserve">clinically </w:t>
      </w:r>
      <w:r w:rsidRPr="001F44BD">
        <w:rPr>
          <w:sz w:val="16"/>
          <w:szCs w:val="16"/>
        </w:rPr>
        <w:t>relevant results are shown; full details of methods and results, including benign/likely benign variants and variants of uncertain clinical significance</w:t>
      </w:r>
      <w:r w:rsidR="001E4A1D">
        <w:rPr>
          <w:sz w:val="16"/>
          <w:szCs w:val="16"/>
        </w:rPr>
        <w:t xml:space="preserve"> with limited evidence</w:t>
      </w:r>
      <w:r w:rsidRPr="001F44BD">
        <w:rPr>
          <w:sz w:val="16"/>
          <w:szCs w:val="16"/>
        </w:rPr>
        <w:t>, are stored on file and are available on request.</w:t>
      </w:r>
    </w:p>
    <w:p w14:paraId="45FBCFC5" w14:textId="77777777" w:rsidR="0054710F" w:rsidRPr="00A00BCB" w:rsidRDefault="0054710F" w:rsidP="0054710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16"/>
          <w:szCs w:val="16"/>
        </w:rPr>
      </w:pPr>
      <w:r w:rsidRPr="00A00BCB">
        <w:rPr>
          <w:rFonts w:ascii="Arial" w:hAnsi="Arial" w:cs="Arial"/>
          <w:b/>
          <w:bCs/>
          <w:sz w:val="16"/>
          <w:szCs w:val="16"/>
        </w:rPr>
        <w:t>Sample details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2"/>
        <w:gridCol w:w="2946"/>
        <w:gridCol w:w="2126"/>
        <w:gridCol w:w="2803"/>
      </w:tblGrid>
      <w:tr w:rsidR="0054710F" w:rsidRPr="00591772" w14:paraId="677D44E6" w14:textId="77777777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685EA489" w14:textId="77777777" w:rsidR="0054710F" w:rsidRPr="00591772" w:rsidRDefault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Your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lab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ref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11DB1229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122001180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C546213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6C4328B3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4710F" w:rsidRPr="00591772" w14:paraId="781C93BE" w14:textId="77777777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4BC91EB8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ID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7DAC59A6" w14:textId="77777777" w:rsidR="0054710F" w:rsidRPr="00591772" w:rsidRDefault="004A2D63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1234567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7F82938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collected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6652232E" w14:textId="77777777"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05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s-ES"/>
              </w:rPr>
              <w:t>Jun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2020</w:t>
            </w:r>
          </w:p>
        </w:tc>
      </w:tr>
      <w:tr w:rsidR="0054710F" w:rsidRPr="00591772" w14:paraId="136C61EF" w14:textId="77777777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7B5CDFC6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lastRenderedPageBreak/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type</w:t>
            </w:r>
            <w:proofErr w:type="spellEnd"/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3501A398" w14:textId="77777777" w:rsidR="0054710F" w:rsidRPr="00591772" w:rsidRDefault="008E71F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DNA from peripheral b</w:t>
            </w:r>
            <w:r w:rsidRPr="00591772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lood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AEDD104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received</w:t>
            </w:r>
            <w:proofErr w:type="spellEnd"/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30785547" w14:textId="77777777"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05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s-ES"/>
              </w:rPr>
              <w:t>Jun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2020</w:t>
            </w:r>
          </w:p>
        </w:tc>
      </w:tr>
    </w:tbl>
    <w:p w14:paraId="3FF5B8D5" w14:textId="77777777" w:rsidR="00701F05" w:rsidRDefault="00701F05" w:rsidP="00C72742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50C0A742" w14:textId="77777777" w:rsidR="00701F05" w:rsidRDefault="00701F05" w:rsidP="00C72742">
      <w:pPr>
        <w:rPr>
          <w:rFonts w:ascii="Arial" w:hAnsi="Arial" w:cs="Arial"/>
          <w:b/>
          <w:bCs/>
          <w:noProof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E470BB" w:rsidRPr="00591772" w14:paraId="0806ECDE" w14:textId="77777777" w:rsidTr="00996A7E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14:paraId="09DD6DB1" w14:textId="77777777" w:rsidR="00E470BB" w:rsidRPr="00E16DB5" w:rsidRDefault="00E470BB" w:rsidP="00996A7E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Dr xxx</w:t>
            </w:r>
          </w:p>
        </w:tc>
        <w:tc>
          <w:tcPr>
            <w:tcW w:w="2127" w:type="dxa"/>
            <w:shd w:val="clear" w:color="auto" w:fill="auto"/>
          </w:tcPr>
          <w:p w14:paraId="0EC5C332" w14:textId="77777777" w:rsidR="00E470BB" w:rsidRPr="00EF7A7C" w:rsidRDefault="00E470BB" w:rsidP="00996A7E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14:paraId="53DE08DD" w14:textId="77777777" w:rsidR="00E470BB" w:rsidRPr="00EF7A7C" w:rsidRDefault="00E470BB" w:rsidP="00996A7E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Jane DOE</w:t>
            </w:r>
          </w:p>
        </w:tc>
      </w:tr>
      <w:tr w:rsidR="00E470BB" w:rsidRPr="00591772" w14:paraId="6CED2D8D" w14:textId="77777777" w:rsidTr="00996A7E">
        <w:trPr>
          <w:jc w:val="center"/>
        </w:trPr>
        <w:tc>
          <w:tcPr>
            <w:tcW w:w="4590" w:type="dxa"/>
            <w:shd w:val="clear" w:color="auto" w:fill="auto"/>
          </w:tcPr>
          <w:p w14:paraId="0CB9A751" w14:textId="77777777" w:rsidR="00E470BB" w:rsidRPr="00E16DB5" w:rsidRDefault="00E470BB" w:rsidP="00996A7E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14:paraId="49547769" w14:textId="77777777" w:rsidR="00E470BB" w:rsidRPr="00E16DB5" w:rsidRDefault="00E470BB" w:rsidP="00996A7E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14:paraId="4875DEB2" w14:textId="77777777" w:rsidR="00E470BB" w:rsidRPr="00E16DB5" w:rsidRDefault="00E470BB" w:rsidP="00996A7E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Female</w:t>
            </w:r>
          </w:p>
        </w:tc>
      </w:tr>
      <w:tr w:rsidR="00E470BB" w:rsidRPr="00591772" w14:paraId="4049522E" w14:textId="77777777" w:rsidTr="00996A7E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14:paraId="61F960B9" w14:textId="77777777" w:rsidR="00E470BB" w:rsidRPr="00E16DB5" w:rsidRDefault="00E470BB" w:rsidP="00996A7E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14:paraId="370085A1" w14:textId="77777777" w:rsidR="00E470BB" w:rsidRPr="00E16DB5" w:rsidRDefault="00E470BB" w:rsidP="00996A7E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14:paraId="2A1344F6" w14:textId="77777777" w:rsidR="00E470BB" w:rsidRPr="00E16DB5" w:rsidRDefault="00E470BB" w:rsidP="00996A7E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E470BB" w:rsidRPr="00591772" w14:paraId="79AE2AB8" w14:textId="77777777" w:rsidTr="00996A7E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57E28D1F" w14:textId="77777777" w:rsidR="00E470BB" w:rsidRPr="00E16DB5" w:rsidRDefault="00E470BB" w:rsidP="00996A7E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294CB302" w14:textId="77777777" w:rsidR="00E470BB" w:rsidRPr="00E16DB5" w:rsidRDefault="00E470BB" w:rsidP="00996A7E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14:paraId="7E7C17E8" w14:textId="77777777" w:rsidR="00E470BB" w:rsidRPr="00E16DB5" w:rsidRDefault="00E470BB" w:rsidP="00996A7E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E470BB" w:rsidRPr="00591772" w14:paraId="2777D260" w14:textId="77777777" w:rsidTr="00996A7E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29A9D665" w14:textId="77777777" w:rsidR="00E470BB" w:rsidRPr="00E16DB5" w:rsidRDefault="00E470BB" w:rsidP="00996A7E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7392BCC7" w14:textId="77777777" w:rsidR="00E470BB" w:rsidRPr="00E16DB5" w:rsidRDefault="00E470BB" w:rsidP="00996A7E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14:paraId="5F610132" w14:textId="77777777" w:rsidR="00E470BB" w:rsidRPr="00E16DB5" w:rsidRDefault="00E470BB" w:rsidP="00996A7E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E470BB" w:rsidRPr="00591772" w14:paraId="61CC4429" w14:textId="77777777" w:rsidTr="00996A7E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3ACE8657" w14:textId="77777777" w:rsidR="00E470BB" w:rsidRPr="00E16DB5" w:rsidRDefault="00E470BB" w:rsidP="00996A7E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20048CCD" w14:textId="77777777" w:rsidR="00E470BB" w:rsidRPr="00E16DB5" w:rsidRDefault="00E470BB" w:rsidP="00996A7E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14:paraId="699A5C1A" w14:textId="77777777" w:rsidR="00E470BB" w:rsidRPr="00E16DB5" w:rsidRDefault="00E470BB" w:rsidP="00996A7E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GC12345</w:t>
            </w:r>
          </w:p>
        </w:tc>
      </w:tr>
    </w:tbl>
    <w:p w14:paraId="745FB641" w14:textId="77777777" w:rsidR="00DB6F24" w:rsidRDefault="00DB6F24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p w14:paraId="16DFC1E5" w14:textId="77777777" w:rsidR="0054710F" w:rsidRPr="00A00BCB" w:rsidRDefault="0054710F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A00BCB">
        <w:rPr>
          <w:rFonts w:ascii="Arial" w:hAnsi="Arial" w:cs="Arial"/>
          <w:b/>
          <w:bCs/>
          <w:noProof/>
          <w:sz w:val="28"/>
          <w:szCs w:val="28"/>
        </w:rPr>
        <w:t xml:space="preserve">Appendix 1: Variant classification </w:t>
      </w:r>
    </w:p>
    <w:p w14:paraId="211E1F6C" w14:textId="77777777" w:rsidR="00721EFF" w:rsidRDefault="00721EFF" w:rsidP="00721EFF">
      <w:pPr>
        <w:jc w:val="both"/>
        <w:rPr>
          <w:rFonts w:ascii="Calibri" w:hAnsi="Calibri" w:cs="Arial"/>
          <w:b/>
          <w:noProof/>
          <w:sz w:val="24"/>
          <w:szCs w:val="24"/>
        </w:rPr>
      </w:pPr>
    </w:p>
    <w:p w14:paraId="1BA832AD" w14:textId="77777777" w:rsidR="00C4279F" w:rsidRDefault="00C4279F" w:rsidP="00C427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Variant details</w:t>
      </w:r>
    </w:p>
    <w:tbl>
      <w:tblPr>
        <w:tblW w:w="9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9"/>
        <w:gridCol w:w="916"/>
        <w:gridCol w:w="979"/>
        <w:gridCol w:w="1293"/>
        <w:gridCol w:w="2767"/>
        <w:gridCol w:w="64"/>
        <w:gridCol w:w="2453"/>
      </w:tblGrid>
      <w:tr w:rsidR="001E4A1D" w14:paraId="4A7671D1" w14:textId="77777777" w:rsidTr="00935DE1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EACD26B" w14:textId="77777777" w:rsidR="001E4A1D" w:rsidRDefault="001E4A1D" w:rsidP="00996A7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1115DB" w14:textId="77777777" w:rsidR="001E4A1D" w:rsidRDefault="001E4A1D" w:rsidP="00996A7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Zygosity</w:t>
            </w:r>
          </w:p>
        </w:tc>
        <w:tc>
          <w:tcPr>
            <w:tcW w:w="227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805B3D" w14:textId="77777777" w:rsidR="001E4A1D" w:rsidRDefault="001E4A1D" w:rsidP="00996A7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38DD1E" w14:textId="77777777" w:rsidR="001E4A1D" w:rsidRDefault="001E4A1D" w:rsidP="00996A7E">
            <w:pPr>
              <w:autoSpaceDE w:val="0"/>
              <w:autoSpaceDN w:val="0"/>
              <w:adjustRightInd w:val="0"/>
              <w:ind w:right="602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(hg19)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887BD50" w14:textId="77777777" w:rsidR="001E4A1D" w:rsidRDefault="001E4A1D" w:rsidP="00996A7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</w:t>
            </w:r>
          </w:p>
        </w:tc>
      </w:tr>
      <w:tr w:rsidR="001E4A1D" w14:paraId="5D1718C4" w14:textId="77777777" w:rsidTr="00935DE1">
        <w:trPr>
          <w:trHeight w:val="551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CF92AE7" w14:textId="77777777" w:rsidR="001E4A1D" w:rsidRPr="000F6822" w:rsidRDefault="00941453" w:rsidP="00996A7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&lt;</w:t>
            </w:r>
            <w:r w:rsidR="00B411B0">
              <w:rPr>
                <w:rFonts w:ascii="Arial" w:hAnsi="Arial" w:cs="Arial"/>
                <w:i/>
                <w:iCs/>
                <w:sz w:val="16"/>
                <w:szCs w:val="16"/>
              </w:rPr>
              <w:t>GENE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&gt;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EFC0CD" w14:textId="77777777" w:rsidR="001E4A1D" w:rsidRPr="000F6822" w:rsidRDefault="001E4A1D" w:rsidP="00996A7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 xml:space="preserve">Heterozygous </w:t>
            </w:r>
          </w:p>
        </w:tc>
        <w:tc>
          <w:tcPr>
            <w:tcW w:w="227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C44CFE" w14:textId="77777777" w:rsidR="001E4A1D" w:rsidRPr="00092028" w:rsidRDefault="001E4A1D" w:rsidP="00B411B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NM_</w:t>
            </w:r>
            <w:r w:rsidR="00B411B0">
              <w:rPr>
                <w:rFonts w:ascii="Arial" w:hAnsi="Arial" w:cs="Arial"/>
                <w:noProof/>
                <w:sz w:val="16"/>
                <w:szCs w:val="16"/>
              </w:rPr>
              <w:t>xxx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:c.xxx</w:t>
            </w:r>
            <w:r w:rsidRPr="004630C4">
              <w:rPr>
                <w:rFonts w:ascii="Arial" w:hAnsi="Arial" w:cs="Arial"/>
                <w:noProof/>
                <w:sz w:val="16"/>
                <w:szCs w:val="16"/>
              </w:rPr>
              <w:t>T&gt;G</w:t>
            </w:r>
            <w:r w:rsidR="007638A2">
              <w:rPr>
                <w:rFonts w:ascii="Arial" w:hAnsi="Arial" w:cs="Arial"/>
                <w:noProof/>
                <w:sz w:val="16"/>
                <w:szCs w:val="16"/>
              </w:rPr>
              <w:t xml:space="preserve"> p.(xxx)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CA81EA" w14:textId="77777777" w:rsidR="001E4A1D" w:rsidRPr="000F6822" w:rsidRDefault="001E4A1D" w:rsidP="00B411B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Chr</w:t>
            </w:r>
            <w:r w:rsidR="00B411B0">
              <w:rPr>
                <w:rFonts w:ascii="Arial" w:hAnsi="Arial" w:cs="Arial"/>
                <w:sz w:val="16"/>
                <w:szCs w:val="16"/>
              </w:rPr>
              <w:t>XX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GRCh37):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g.xxxxxx</w:t>
            </w:r>
            <w:r w:rsidRPr="004630C4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4630C4">
              <w:rPr>
                <w:rFonts w:ascii="Arial" w:hAnsi="Arial" w:cs="Arial"/>
                <w:sz w:val="16"/>
                <w:szCs w:val="16"/>
              </w:rPr>
              <w:t>&gt;C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E6DF73" w14:textId="77777777" w:rsidR="001E4A1D" w:rsidRPr="000F6822" w:rsidRDefault="005125BE" w:rsidP="00996A7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&lt;Likely&gt; </w:t>
            </w:r>
            <w:r w:rsidR="007638A2">
              <w:rPr>
                <w:rFonts w:ascii="Arial" w:hAnsi="Arial" w:cs="Arial"/>
                <w:sz w:val="16"/>
                <w:szCs w:val="16"/>
              </w:rPr>
              <w:t>P</w:t>
            </w:r>
            <w:r w:rsidR="00F3534F">
              <w:rPr>
                <w:rFonts w:ascii="Arial" w:hAnsi="Arial" w:cs="Arial"/>
                <w:sz w:val="16"/>
                <w:szCs w:val="16"/>
              </w:rPr>
              <w:t>athogenic</w:t>
            </w:r>
            <w:r w:rsidR="00FA42A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A42A7" w:rsidRPr="00E33E0E">
              <w:rPr>
                <w:rFonts w:ascii="Arial" w:hAnsi="Arial" w:cs="Arial"/>
                <w:sz w:val="16"/>
                <w:szCs w:val="16"/>
              </w:rPr>
              <w:t>Reduced Penetrance</w:t>
            </w:r>
          </w:p>
        </w:tc>
      </w:tr>
      <w:tr w:rsidR="001E4A1D" w:rsidRPr="008A4AEA" w14:paraId="6BAEC717" w14:textId="77777777" w:rsidTr="00996A7E">
        <w:tc>
          <w:tcPr>
            <w:tcW w:w="324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1DF6CF" w14:textId="77777777" w:rsidR="001E4A1D" w:rsidRPr="001F44BD" w:rsidRDefault="001E4A1D" w:rsidP="00996A7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Gene-Disease Association</w:t>
            </w:r>
          </w:p>
        </w:tc>
        <w:tc>
          <w:tcPr>
            <w:tcW w:w="657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925AB6" w14:textId="77777777" w:rsidR="001E4A1D" w:rsidRPr="001F44BD" w:rsidRDefault="001E4A1D" w:rsidP="00B411B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Hereditary cancer susceptibility OMIM</w:t>
            </w:r>
            <w:r w:rsidR="00B411B0">
              <w:rPr>
                <w:rFonts w:ascii="Arial" w:hAnsi="Arial" w:cs="Arial"/>
                <w:sz w:val="16"/>
                <w:szCs w:val="16"/>
              </w:rPr>
              <w:t xml:space="preserve"> XXX</w:t>
            </w:r>
          </w:p>
        </w:tc>
      </w:tr>
      <w:tr w:rsidR="001E4A1D" w14:paraId="2F572FDB" w14:textId="77777777" w:rsidTr="00996A7E">
        <w:tc>
          <w:tcPr>
            <w:tcW w:w="324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B18A86E" w14:textId="77777777" w:rsidR="001E4A1D" w:rsidRPr="001F44BD" w:rsidRDefault="001E4A1D" w:rsidP="00996A7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Inheritance</w:t>
            </w:r>
          </w:p>
        </w:tc>
        <w:tc>
          <w:tcPr>
            <w:tcW w:w="657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C024D2A" w14:textId="77777777" w:rsidR="001E4A1D" w:rsidRPr="001F44BD" w:rsidRDefault="001E4A1D" w:rsidP="00996A7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Autosomal D</w:t>
            </w:r>
            <w:r w:rsidRPr="001F44BD">
              <w:rPr>
                <w:rFonts w:ascii="Arial" w:hAnsi="Arial" w:cs="Arial"/>
                <w:sz w:val="16"/>
                <w:szCs w:val="16"/>
              </w:rPr>
              <w:t xml:space="preserve">ominant </w:t>
            </w:r>
          </w:p>
        </w:tc>
      </w:tr>
      <w:tr w:rsidR="001E4A1D" w14:paraId="5AA59A25" w14:textId="77777777" w:rsidTr="00996A7E">
        <w:trPr>
          <w:trHeight w:val="262"/>
        </w:trPr>
        <w:tc>
          <w:tcPr>
            <w:tcW w:w="737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D3B81B" w14:textId="77777777" w:rsidR="001E4A1D" w:rsidRPr="001F44BD" w:rsidRDefault="001E4A1D" w:rsidP="00996A7E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b/>
                <w:sz w:val="16"/>
                <w:szCs w:val="16"/>
              </w:rPr>
              <w:t>Evidence for variant classification using ACMG/AMP guidelines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1F44B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4AAB97" w14:textId="77777777" w:rsidR="001E4A1D" w:rsidRPr="001F44BD" w:rsidRDefault="00D65990" w:rsidP="00996A7E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Evidence points</w:t>
            </w:r>
            <w:r w:rsidR="00B411B0">
              <w:rPr>
                <w:rFonts w:ascii="Arial" w:hAnsi="Arial" w:cs="Arial"/>
                <w:sz w:val="16"/>
                <w:szCs w:val="16"/>
                <w:vertAlign w:val="superscript"/>
              </w:rPr>
              <w:t>^</w:t>
            </w:r>
          </w:p>
        </w:tc>
      </w:tr>
      <w:tr w:rsidR="001E4A1D" w14:paraId="2E556142" w14:textId="77777777" w:rsidTr="00996A7E">
        <w:tc>
          <w:tcPr>
            <w:tcW w:w="1352" w:type="dxa"/>
            <w:gridSpan w:val="2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14:paraId="1E175290" w14:textId="77777777" w:rsidR="001E4A1D" w:rsidRDefault="00F050B9" w:rsidP="00996A7E">
            <w:pPr>
              <w:spacing w:line="360" w:lineRule="auto"/>
              <w:ind w:right="-250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FA42A7">
              <w:rPr>
                <w:rFonts w:ascii="Arial" w:hAnsi="Arial" w:cs="Arial"/>
                <w:bCs/>
                <w:sz w:val="16"/>
                <w:szCs w:val="16"/>
              </w:rPr>
              <w:t>xxx</w:t>
            </w:r>
            <w:proofErr w:type="spellEnd"/>
          </w:p>
          <w:p w14:paraId="7FC71EF9" w14:textId="77777777" w:rsidR="001E4A1D" w:rsidRPr="00EB1D3B" w:rsidRDefault="001E4A1D" w:rsidP="00996A7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EB1D3B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5125BE">
              <w:rPr>
                <w:rFonts w:ascii="Arial" w:hAnsi="Arial" w:cs="Arial"/>
                <w:bCs/>
                <w:sz w:val="16"/>
                <w:szCs w:val="16"/>
              </w:rPr>
              <w:t>xxx</w:t>
            </w:r>
            <w:proofErr w:type="spellEnd"/>
          </w:p>
          <w:p w14:paraId="14FC2D4C" w14:textId="77777777" w:rsidR="001E4A1D" w:rsidRPr="00EB1D3B" w:rsidRDefault="001E4A1D" w:rsidP="00996A7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29627362" w14:textId="77777777" w:rsidR="00F050B9" w:rsidRPr="00691DCE" w:rsidRDefault="006E2A55" w:rsidP="00996A7E">
            <w:pPr>
              <w:tabs>
                <w:tab w:val="left" w:pos="3994"/>
              </w:tabs>
              <w:spacing w:line="36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="00FA42A7">
              <w:rPr>
                <w:rFonts w:ascii="Arial" w:hAnsi="Arial" w:cs="Arial"/>
                <w:bCs/>
                <w:sz w:val="16"/>
                <w:szCs w:val="16"/>
              </w:rPr>
              <w:t>xx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B0BB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 xml:space="preserve">add details of study showing reduced penetrance including OR if </w:t>
            </w:r>
            <w:proofErr w:type="gramStart"/>
            <w:r w:rsidRPr="009B0BB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available</w:t>
            </w:r>
            <w:proofErr w:type="gramEnd"/>
          </w:p>
          <w:p w14:paraId="40F147F9" w14:textId="77777777" w:rsidR="001E4A1D" w:rsidRDefault="005125BE" w:rsidP="004B085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xxx</w:t>
            </w:r>
          </w:p>
          <w:p w14:paraId="0362FF57" w14:textId="77777777" w:rsidR="001E4A1D" w:rsidRPr="00EB1D3B" w:rsidRDefault="001E4A1D" w:rsidP="001E4A1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07EA64F5" w14:textId="77777777" w:rsidR="001E4A1D" w:rsidRDefault="005125BE" w:rsidP="00996A7E">
            <w:pPr>
              <w:tabs>
                <w:tab w:val="left" w:pos="3512"/>
                <w:tab w:val="left" w:pos="3994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  <w:p w14:paraId="462FAEE5" w14:textId="77777777" w:rsidR="004B0851" w:rsidRPr="00EB1D3B" w:rsidRDefault="005125BE" w:rsidP="00996A7E">
            <w:pPr>
              <w:tabs>
                <w:tab w:val="left" w:pos="3512"/>
                <w:tab w:val="left" w:pos="3994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</w:tr>
      <w:tr w:rsidR="001E4A1D" w14:paraId="46F54456" w14:textId="77777777" w:rsidTr="00996A7E">
        <w:trPr>
          <w:trHeight w:val="80"/>
        </w:trPr>
        <w:tc>
          <w:tcPr>
            <w:tcW w:w="13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C80E131" w14:textId="77777777" w:rsidR="001E4A1D" w:rsidRPr="00EB1D3B" w:rsidRDefault="001E4A1D" w:rsidP="00996A7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74BE1D4" w14:textId="77777777" w:rsidR="001E4A1D" w:rsidRPr="00EB1D3B" w:rsidRDefault="001E4A1D" w:rsidP="00996A7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523515D" w14:textId="77777777" w:rsidR="001E4A1D" w:rsidRPr="00EB1D3B" w:rsidRDefault="001E4A1D" w:rsidP="00F050B9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Total: </w:t>
            </w:r>
            <w:r w:rsidR="005125BE">
              <w:rPr>
                <w:rFonts w:ascii="Arial" w:hAnsi="Arial" w:cs="Arial"/>
                <w:bCs/>
                <w:sz w:val="16"/>
                <w:szCs w:val="16"/>
              </w:rPr>
              <w:t>xx</w:t>
            </w:r>
          </w:p>
        </w:tc>
      </w:tr>
    </w:tbl>
    <w:p w14:paraId="4A4B7221" w14:textId="77777777" w:rsidR="001E4A1D" w:rsidRPr="00B411B0" w:rsidRDefault="00B411B0" w:rsidP="00B411B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^</w:t>
      </w:r>
      <w:r>
        <w:rPr>
          <w:rFonts w:ascii="Arial" w:eastAsia="Arial" w:hAnsi="Arial" w:cs="Arial"/>
          <w:sz w:val="16"/>
          <w:szCs w:val="16"/>
        </w:rPr>
        <w:t xml:space="preserve">Evidence point ranges: VUS: 0-5 (10-90% posterior probability pathogenicity); Likely pathogenic: 6-9 (90-99% posterior probability); Pathogenic: &gt;10 (&gt;99% posterior probability). Points awarded per evidence weighting: sup (supporting)  = 1, mod (moderate) = 2, str (strong) = 4, </w:t>
      </w:r>
      <w:proofErr w:type="spellStart"/>
      <w:r>
        <w:rPr>
          <w:rFonts w:ascii="Arial" w:eastAsia="Arial" w:hAnsi="Arial" w:cs="Arial"/>
          <w:sz w:val="16"/>
          <w:szCs w:val="16"/>
        </w:rPr>
        <w:t>vstr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(very strong) = 8 (</w:t>
      </w:r>
      <w:proofErr w:type="spellStart"/>
      <w:r>
        <w:rPr>
          <w:rFonts w:ascii="Arial" w:eastAsia="Arial" w:hAnsi="Arial" w:cs="Arial"/>
          <w:sz w:val="16"/>
          <w:szCs w:val="16"/>
        </w:rPr>
        <w:t>Tavtigian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et al 2020 PMID: </w:t>
      </w:r>
      <w:hyperlink r:id="rId12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32720330</w:t>
        </w:r>
      </w:hyperlink>
      <w:r>
        <w:rPr>
          <w:rFonts w:ascii="Arial" w:eastAsia="Arial" w:hAnsi="Arial" w:cs="Arial"/>
          <w:sz w:val="16"/>
          <w:szCs w:val="16"/>
        </w:rPr>
        <w:t xml:space="preserve">; Garrett et al 2020 PMID: </w:t>
      </w:r>
      <w:hyperlink r:id="rId13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33208383</w:t>
        </w:r>
      </w:hyperlink>
      <w:r>
        <w:rPr>
          <w:rFonts w:ascii="Arial" w:eastAsia="Arial" w:hAnsi="Arial" w:cs="Arial"/>
          <w:sz w:val="16"/>
          <w:szCs w:val="16"/>
        </w:rPr>
        <w:t xml:space="preserve">; </w:t>
      </w:r>
      <w:hyperlink r:id="rId14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ACGS 2020 variant guidelines</w:t>
        </w:r>
      </w:hyperlink>
      <w:r>
        <w:rPr>
          <w:rFonts w:ascii="Arial" w:eastAsia="Arial" w:hAnsi="Arial" w:cs="Arial"/>
          <w:sz w:val="16"/>
          <w:szCs w:val="16"/>
        </w:rPr>
        <w:t>)</w:t>
      </w:r>
    </w:p>
    <w:p w14:paraId="4B66427D" w14:textId="1CD4CAEB" w:rsidR="001E4A1D" w:rsidRPr="009434E6" w:rsidRDefault="001E4A1D" w:rsidP="00B411B0">
      <w:pPr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</w:rPr>
        <w:t>*</w:t>
      </w:r>
      <w:r w:rsidRPr="00F13D8F">
        <w:rPr>
          <w:rFonts w:ascii="Arial" w:hAnsi="Arial" w:cs="Arial"/>
          <w:sz w:val="16"/>
          <w:szCs w:val="16"/>
        </w:rPr>
        <w:t>Variant classification according to the American College of Medical Genetics and Genomics (ACMG)</w:t>
      </w:r>
      <w:r w:rsidRPr="00F13D8F">
        <w:rPr>
          <w:rFonts w:ascii="Arial" w:hAnsi="Arial" w:cs="Arial"/>
          <w:sz w:val="16"/>
          <w:szCs w:val="16"/>
          <w:vertAlign w:val="superscript"/>
        </w:rPr>
        <w:t>1</w:t>
      </w:r>
      <w:r w:rsidRPr="00F13D8F">
        <w:rPr>
          <w:rFonts w:ascii="Arial" w:hAnsi="Arial" w:cs="Arial"/>
          <w:sz w:val="16"/>
          <w:szCs w:val="16"/>
        </w:rPr>
        <w:t xml:space="preserve"> and Association for Clinical Genomic Science (ACGS) 2020 guidelines</w:t>
      </w:r>
      <w:r w:rsidRPr="00F13D8F">
        <w:rPr>
          <w:rFonts w:ascii="Arial" w:hAnsi="Arial" w:cs="Arial"/>
          <w:sz w:val="16"/>
          <w:szCs w:val="16"/>
          <w:vertAlign w:val="superscript"/>
        </w:rPr>
        <w:t>2</w:t>
      </w:r>
      <w:r w:rsidRPr="00F13D8F">
        <w:rPr>
          <w:rFonts w:ascii="Arial" w:hAnsi="Arial" w:cs="Arial"/>
          <w:sz w:val="16"/>
          <w:szCs w:val="16"/>
        </w:rPr>
        <w:t xml:space="preserve"> and Cancer Variant Interpretation Group-UK </w:t>
      </w:r>
      <w:r w:rsidR="00FC304D">
        <w:rPr>
          <w:rFonts w:ascii="Arial" w:hAnsi="Arial" w:cs="Arial"/>
          <w:sz w:val="16"/>
          <w:szCs w:val="16"/>
        </w:rPr>
        <w:t xml:space="preserve">BRCA1/2 gene-specific and </w:t>
      </w:r>
      <w:r w:rsidRPr="00F13D8F">
        <w:rPr>
          <w:rFonts w:ascii="Arial" w:hAnsi="Arial" w:cs="Arial"/>
          <w:sz w:val="16"/>
          <w:szCs w:val="16"/>
        </w:rPr>
        <w:t>consensus specification for Cancer Susceptibility Genes</w:t>
      </w:r>
      <w:r w:rsidRPr="00F13D8F"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6"/>
          <w:szCs w:val="16"/>
        </w:rPr>
        <w:t xml:space="preserve"> (</w:t>
      </w:r>
      <w:hyperlink r:id="rId15" w:history="1">
        <w:r w:rsidRPr="00620A61">
          <w:rPr>
            <w:rStyle w:val="Hyperlink"/>
            <w:rFonts w:ascii="Arial" w:hAnsi="Arial" w:cs="Arial"/>
            <w:sz w:val="16"/>
            <w:szCs w:val="16"/>
          </w:rPr>
          <w:t>https://www.cangene-canvaruk.org/canvig-uk</w:t>
        </w:r>
      </w:hyperlink>
      <w:r w:rsidR="005125BE">
        <w:rPr>
          <w:rStyle w:val="Hyperlink"/>
          <w:rFonts w:ascii="Arial" w:hAnsi="Arial" w:cs="Arial"/>
          <w:sz w:val="16"/>
          <w:szCs w:val="16"/>
        </w:rPr>
        <w:t xml:space="preserve">; </w:t>
      </w:r>
      <w:hyperlink r:id="rId16" w:history="1">
        <w:r w:rsidR="005125BE" w:rsidRPr="006E4AA9">
          <w:rPr>
            <w:rStyle w:val="Hyperlink"/>
            <w:rFonts w:ascii="Arial" w:hAnsi="Arial" w:cs="Arial"/>
            <w:sz w:val="16"/>
            <w:szCs w:val="16"/>
          </w:rPr>
          <w:t>http://www.canvaruk.org</w:t>
        </w:r>
      </w:hyperlink>
      <w:r w:rsidR="005125BE" w:rsidRPr="006E4AA9">
        <w:rPr>
          <w:rFonts w:ascii="Arial" w:hAnsi="Arial" w:cs="Arial"/>
          <w:sz w:val="16"/>
          <w:szCs w:val="16"/>
        </w:rPr>
        <w:t>/</w:t>
      </w:r>
      <w:r w:rsidR="005125BE">
        <w:rPr>
          <w:rFonts w:ascii="Arial" w:hAnsi="Arial" w:cs="Arial"/>
          <w:sz w:val="16"/>
          <w:szCs w:val="16"/>
        </w:rPr>
        <w:t>)</w:t>
      </w:r>
    </w:p>
    <w:p w14:paraId="2D11A1D5" w14:textId="77777777" w:rsidR="001E4A1D" w:rsidRPr="00F13D8F" w:rsidRDefault="001E4A1D" w:rsidP="00B411B0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13D8F">
        <w:rPr>
          <w:rFonts w:ascii="Arial" w:hAnsi="Arial" w:cs="Arial"/>
          <w:sz w:val="16"/>
          <w:szCs w:val="16"/>
          <w:vertAlign w:val="superscript"/>
        </w:rPr>
        <w:t>1</w:t>
      </w:r>
      <w:r w:rsidRPr="00F13D8F">
        <w:rPr>
          <w:rFonts w:ascii="Arial" w:hAnsi="Arial" w:cs="Arial"/>
          <w:sz w:val="16"/>
          <w:szCs w:val="16"/>
        </w:rPr>
        <w:t xml:space="preserve">Richards </w:t>
      </w:r>
      <w:r w:rsidRPr="00F13D8F">
        <w:rPr>
          <w:rFonts w:ascii="Arial" w:hAnsi="Arial" w:cs="Arial"/>
          <w:i/>
          <w:sz w:val="16"/>
          <w:szCs w:val="16"/>
        </w:rPr>
        <w:t>et al.</w:t>
      </w:r>
      <w:r w:rsidRPr="00F13D8F">
        <w:rPr>
          <w:rFonts w:ascii="Arial" w:hAnsi="Arial" w:cs="Arial"/>
          <w:sz w:val="16"/>
          <w:szCs w:val="16"/>
        </w:rPr>
        <w:t xml:space="preserve"> (2015) </w:t>
      </w:r>
      <w:r w:rsidRPr="00F13D8F">
        <w:rPr>
          <w:rFonts w:ascii="Arial" w:hAnsi="Arial" w:cs="Arial"/>
          <w:color w:val="000000"/>
          <w:sz w:val="16"/>
          <w:szCs w:val="16"/>
          <w:shd w:val="clear" w:color="auto" w:fill="FFFFFF"/>
        </w:rPr>
        <w:t>Genetics in Medicine 17:405-24.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1F44BD">
        <w:rPr>
          <w:rFonts w:ascii="Arial" w:hAnsi="Arial" w:cs="Arial"/>
          <w:bCs/>
          <w:sz w:val="16"/>
          <w:szCs w:val="16"/>
        </w:rPr>
        <w:t>(</w:t>
      </w:r>
      <w:r w:rsidRPr="005D11A9">
        <w:rPr>
          <w:rFonts w:ascii="Arial" w:hAnsi="Arial" w:cs="Arial"/>
          <w:sz w:val="16"/>
          <w:szCs w:val="16"/>
        </w:rPr>
        <w:t>PMID</w:t>
      </w:r>
      <w:r>
        <w:rPr>
          <w:rFonts w:ascii="Arial" w:hAnsi="Arial" w:cs="Arial"/>
          <w:sz w:val="16"/>
          <w:szCs w:val="16"/>
        </w:rPr>
        <w:t>:</w:t>
      </w:r>
      <w:r w:rsidRPr="005D11A9">
        <w:rPr>
          <w:rFonts w:ascii="Arial" w:hAnsi="Arial" w:cs="Arial"/>
          <w:sz w:val="16"/>
          <w:szCs w:val="16"/>
        </w:rPr>
        <w:t xml:space="preserve"> </w:t>
      </w:r>
      <w:hyperlink r:id="rId17" w:history="1">
        <w:r w:rsidRPr="00D256EA">
          <w:rPr>
            <w:rStyle w:val="Hyperlink"/>
            <w:rFonts w:ascii="Arial" w:hAnsi="Arial" w:cs="Arial"/>
            <w:sz w:val="16"/>
            <w:szCs w:val="16"/>
          </w:rPr>
          <w:t>25741868</w:t>
        </w:r>
      </w:hyperlink>
      <w:r w:rsidRPr="005D11A9">
        <w:rPr>
          <w:rFonts w:ascii="Arial" w:hAnsi="Arial" w:cs="Arial"/>
          <w:bCs/>
          <w:sz w:val="16"/>
          <w:szCs w:val="16"/>
        </w:rPr>
        <w:t>)</w:t>
      </w:r>
    </w:p>
    <w:p w14:paraId="187A3BDA" w14:textId="77777777" w:rsidR="001E4A1D" w:rsidRPr="00F13D8F" w:rsidRDefault="001E4A1D" w:rsidP="00B411B0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13D8F"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hyperlink r:id="rId18" w:history="1">
        <w:r w:rsidRPr="00D256EA">
          <w:rPr>
            <w:rStyle w:val="Hyperlink"/>
            <w:rFonts w:ascii="Arial" w:hAnsi="Arial" w:cs="Arial"/>
            <w:sz w:val="16"/>
            <w:szCs w:val="16"/>
          </w:rPr>
          <w:t>www.acgs.uk.com/quality/best-practice-guidelines</w:t>
        </w:r>
      </w:hyperlink>
    </w:p>
    <w:p w14:paraId="2456DB03" w14:textId="77777777" w:rsidR="00CE6679" w:rsidRPr="00B411B0" w:rsidRDefault="001E4A1D" w:rsidP="00B411B0">
      <w:pPr>
        <w:jc w:val="both"/>
        <w:rPr>
          <w:rFonts w:ascii="Arial" w:hAnsi="Arial" w:cs="Arial"/>
          <w:sz w:val="16"/>
          <w:szCs w:val="16"/>
        </w:rPr>
      </w:pPr>
      <w:r w:rsidRPr="00C4279F">
        <w:rPr>
          <w:rFonts w:ascii="Arial" w:hAnsi="Arial" w:cs="Arial"/>
          <w:sz w:val="16"/>
          <w:szCs w:val="16"/>
          <w:vertAlign w:val="superscript"/>
        </w:rPr>
        <w:t xml:space="preserve">3 </w:t>
      </w:r>
      <w:r>
        <w:rPr>
          <w:rFonts w:ascii="Arial" w:hAnsi="Arial" w:cs="Arial"/>
          <w:sz w:val="16"/>
          <w:szCs w:val="16"/>
        </w:rPr>
        <w:t>Garrett et al (2020) J Med Genet</w:t>
      </w:r>
      <w:r w:rsidRPr="005D11A9">
        <w:t xml:space="preserve"> </w:t>
      </w:r>
      <w:r>
        <w:rPr>
          <w:rFonts w:ascii="Arial" w:hAnsi="Arial" w:cs="Arial"/>
          <w:sz w:val="16"/>
          <w:szCs w:val="16"/>
        </w:rPr>
        <w:t>(</w:t>
      </w:r>
      <w:r w:rsidRPr="00C4279F">
        <w:rPr>
          <w:rFonts w:ascii="Arial" w:hAnsi="Arial" w:cs="Arial"/>
          <w:sz w:val="16"/>
          <w:szCs w:val="16"/>
        </w:rPr>
        <w:t xml:space="preserve">PMID: </w:t>
      </w:r>
      <w:hyperlink r:id="rId19" w:history="1">
        <w:r w:rsidRPr="00D256EA">
          <w:rPr>
            <w:rStyle w:val="Hyperlink"/>
            <w:rFonts w:ascii="Arial" w:hAnsi="Arial" w:cs="Arial"/>
            <w:sz w:val="16"/>
            <w:szCs w:val="16"/>
          </w:rPr>
          <w:t>32170000</w:t>
        </w:r>
      </w:hyperlink>
      <w:r>
        <w:rPr>
          <w:rFonts w:ascii="Arial" w:hAnsi="Arial" w:cs="Arial"/>
          <w:sz w:val="16"/>
          <w:szCs w:val="16"/>
        </w:rPr>
        <w:t>)</w:t>
      </w:r>
    </w:p>
    <w:sectPr w:rsidR="00CE6679" w:rsidRPr="00B411B0" w:rsidSect="00A633F8">
      <w:headerReference w:type="default" r:id="rId20"/>
      <w:footerReference w:type="default" r:id="rId21"/>
      <w:headerReference w:type="first" r:id="rId22"/>
      <w:footerReference w:type="first" r:id="rId23"/>
      <w:pgSz w:w="11907" w:h="16840" w:code="9"/>
      <w:pgMar w:top="397" w:right="1134" w:bottom="567" w:left="1134" w:header="142" w:footer="31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CF735" w14:textId="77777777" w:rsidR="00337144" w:rsidRDefault="00337144">
      <w:r>
        <w:separator/>
      </w:r>
    </w:p>
  </w:endnote>
  <w:endnote w:type="continuationSeparator" w:id="0">
    <w:p w14:paraId="3711E383" w14:textId="77777777" w:rsidR="00337144" w:rsidRDefault="00337144">
      <w:r>
        <w:continuationSeparator/>
      </w:r>
    </w:p>
  </w:endnote>
  <w:endnote w:type="continuationNotice" w:id="1">
    <w:p w14:paraId="181BA8A2" w14:textId="77777777" w:rsidR="00337144" w:rsidRDefault="003371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5367" w14:textId="77777777" w:rsidR="00D27DF7" w:rsidRDefault="00D27DF7" w:rsidP="00CE6679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7F44F0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7F44F0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903E" w14:textId="77777777" w:rsidR="00D27DF7" w:rsidRPr="004321D1" w:rsidRDefault="00D27DF7" w:rsidP="004321D1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7F44F0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7F44F0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0043B" w14:textId="77777777" w:rsidR="00337144" w:rsidRDefault="00337144">
      <w:r>
        <w:separator/>
      </w:r>
    </w:p>
  </w:footnote>
  <w:footnote w:type="continuationSeparator" w:id="0">
    <w:p w14:paraId="3D21056C" w14:textId="77777777" w:rsidR="00337144" w:rsidRDefault="00337144">
      <w:r>
        <w:continuationSeparator/>
      </w:r>
    </w:p>
  </w:footnote>
  <w:footnote w:type="continuationNotice" w:id="1">
    <w:p w14:paraId="5F843194" w14:textId="77777777" w:rsidR="00337144" w:rsidRDefault="003371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C8899" w14:textId="77777777" w:rsidR="00D27DF7" w:rsidRPr="00A633F8" w:rsidRDefault="00D27DF7">
    <w:pPr>
      <w:rPr>
        <w:sz w:val="24"/>
      </w:rPr>
    </w:pPr>
  </w:p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4A0" w:firstRow="1" w:lastRow="0" w:firstColumn="1" w:lastColumn="0" w:noHBand="0" w:noVBand="1"/>
    </w:tblPr>
    <w:tblGrid>
      <w:gridCol w:w="1101"/>
      <w:gridCol w:w="2193"/>
      <w:gridCol w:w="1255"/>
      <w:gridCol w:w="1938"/>
      <w:gridCol w:w="1559"/>
      <w:gridCol w:w="1809"/>
    </w:tblGrid>
    <w:tr w:rsidR="00D27DF7" w:rsidRPr="0011309D" w14:paraId="481819DE" w14:textId="77777777" w:rsidTr="0011309D">
      <w:tc>
        <w:tcPr>
          <w:tcW w:w="1101" w:type="dxa"/>
          <w:shd w:val="clear" w:color="auto" w:fill="auto"/>
        </w:tcPr>
        <w:p w14:paraId="46913694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First name</w:t>
          </w:r>
        </w:p>
      </w:tc>
      <w:tc>
        <w:tcPr>
          <w:tcW w:w="2193" w:type="dxa"/>
          <w:shd w:val="clear" w:color="auto" w:fill="auto"/>
        </w:tcPr>
        <w:p w14:paraId="4BE79798" w14:textId="77777777" w:rsidR="00D27DF7" w:rsidRPr="0011309D" w:rsidRDefault="004A2D63" w:rsidP="00F55BD9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J</w:t>
          </w:r>
          <w:r w:rsidR="00F55BD9">
            <w:rPr>
              <w:rFonts w:ascii="Arial" w:hAnsi="Arial" w:cs="Arial"/>
              <w:color w:val="4D4D4D"/>
              <w:sz w:val="16"/>
              <w:szCs w:val="16"/>
            </w:rPr>
            <w:t>ane</w:t>
          </w:r>
        </w:p>
      </w:tc>
      <w:tc>
        <w:tcPr>
          <w:tcW w:w="1255" w:type="dxa"/>
          <w:shd w:val="clear" w:color="auto" w:fill="auto"/>
        </w:tcPr>
        <w:p w14:paraId="0EAF752B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NHS Number</w:t>
          </w:r>
        </w:p>
      </w:tc>
      <w:tc>
        <w:tcPr>
          <w:tcW w:w="1938" w:type="dxa"/>
          <w:shd w:val="clear" w:color="auto" w:fill="auto"/>
        </w:tcPr>
        <w:p w14:paraId="7C2EA904" w14:textId="77777777"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123 456 7890</w:t>
          </w:r>
        </w:p>
      </w:tc>
      <w:tc>
        <w:tcPr>
          <w:tcW w:w="1559" w:type="dxa"/>
          <w:shd w:val="clear" w:color="auto" w:fill="auto"/>
        </w:tcPr>
        <w:p w14:paraId="2516F9B6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Date of Report</w:t>
          </w:r>
        </w:p>
      </w:tc>
      <w:tc>
        <w:tcPr>
          <w:tcW w:w="1809" w:type="dxa"/>
          <w:shd w:val="clear" w:color="auto" w:fill="auto"/>
        </w:tcPr>
        <w:p w14:paraId="7D768D4F" w14:textId="77777777" w:rsidR="00D27DF7" w:rsidRPr="0011309D" w:rsidRDefault="00D27DF7" w:rsidP="00012695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A309FA">
            <w:rPr>
              <w:rFonts w:ascii="Arial" w:hAnsi="Arial"/>
              <w:color w:val="4D4D4D"/>
              <w:sz w:val="16"/>
              <w:szCs w:val="16"/>
            </w:rPr>
            <w:t>&lt;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CURRENTDATEDDMM</w:t>
          </w:r>
          <w:r>
            <w:rPr>
              <w:rFonts w:ascii="Arial" w:hAnsi="Arial"/>
              <w:color w:val="4D4D4D"/>
              <w:sz w:val="16"/>
              <w:szCs w:val="16"/>
            </w:rPr>
            <w:t>M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YYYY</w:t>
          </w:r>
          <w:r w:rsidRPr="00A309FA">
            <w:rPr>
              <w:rFonts w:ascii="Arial" w:hAnsi="Arial"/>
              <w:color w:val="4D4D4D"/>
              <w:sz w:val="16"/>
              <w:szCs w:val="16"/>
            </w:rPr>
            <w:t>&gt;</w:t>
          </w:r>
        </w:p>
      </w:tc>
    </w:tr>
    <w:tr w:rsidR="00D27DF7" w:rsidRPr="0011309D" w14:paraId="22769B21" w14:textId="77777777" w:rsidTr="0011309D">
      <w:tc>
        <w:tcPr>
          <w:tcW w:w="1101" w:type="dxa"/>
          <w:shd w:val="clear" w:color="auto" w:fill="auto"/>
        </w:tcPr>
        <w:p w14:paraId="5FA53163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Surname</w:t>
          </w:r>
        </w:p>
      </w:tc>
      <w:tc>
        <w:tcPr>
          <w:tcW w:w="2193" w:type="dxa"/>
          <w:shd w:val="clear" w:color="auto" w:fill="auto"/>
        </w:tcPr>
        <w:p w14:paraId="5F6497B4" w14:textId="77777777"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Doe</w:t>
          </w:r>
        </w:p>
      </w:tc>
      <w:tc>
        <w:tcPr>
          <w:tcW w:w="1255" w:type="dxa"/>
          <w:shd w:val="clear" w:color="auto" w:fill="auto"/>
        </w:tcPr>
        <w:p w14:paraId="311CAE15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Date of Birth</w:t>
          </w:r>
        </w:p>
      </w:tc>
      <w:tc>
        <w:tcPr>
          <w:tcW w:w="1938" w:type="dxa"/>
          <w:shd w:val="clear" w:color="auto" w:fill="auto"/>
        </w:tcPr>
        <w:p w14:paraId="344F1F5D" w14:textId="77777777" w:rsidR="00D27DF7" w:rsidRPr="0011309D" w:rsidRDefault="007112B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14 Jan 1968</w:t>
          </w:r>
        </w:p>
      </w:tc>
      <w:tc>
        <w:tcPr>
          <w:tcW w:w="1559" w:type="dxa"/>
          <w:shd w:val="clear" w:color="auto" w:fill="auto"/>
        </w:tcPr>
        <w:p w14:paraId="5A73146A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Our Lab Ref</w:t>
          </w:r>
        </w:p>
      </w:tc>
      <w:tc>
        <w:tcPr>
          <w:tcW w:w="1809" w:type="dxa"/>
          <w:shd w:val="clear" w:color="auto" w:fill="auto"/>
        </w:tcPr>
        <w:p w14:paraId="0BE31A5A" w14:textId="77777777" w:rsidR="00D27DF7" w:rsidRPr="0011309D" w:rsidRDefault="007112B3" w:rsidP="007112B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1234567</w:t>
          </w:r>
        </w:p>
      </w:tc>
    </w:tr>
  </w:tbl>
  <w:p w14:paraId="3B2A0FD0" w14:textId="77777777" w:rsidR="00D27DF7" w:rsidRDefault="00D27D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D689" w14:textId="0D88C745" w:rsidR="0054710F" w:rsidRDefault="00174CF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80E44E" wp14:editId="53E4D9E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2540000" cy="314261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>
                        <a:off x="0" y="0"/>
                        <a:ext cx="254000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5E36CA5" w14:textId="77777777" w:rsidR="00174CF7" w:rsidRDefault="00174CF7" w:rsidP="00174CF7">
                          <w:pPr>
                            <w:jc w:val="center"/>
                            <w:rPr>
                              <w:color w:val="000000"/>
                              <w:sz w:val="72"/>
                              <w:szCs w:val="72"/>
                              <w14:textFill>
                                <w14:solidFill>
                                  <w14:srgbClr w14:val="000000">
                                    <w14:alpha w14:val="9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0000"/>
                              <w:sz w:val="72"/>
                              <w:szCs w:val="72"/>
                              <w14:textFill>
                                <w14:solidFill>
                                  <w14:srgbClr w14:val="000000">
                                    <w14:alpha w14:val="9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80E4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200pt;height:247.4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" filled="f" stroked="f">
              <v:stroke joinstyle="round"/>
              <o:lock v:ext="edit" aspectratio="t" shapetype="t"/>
              <v:textbox style="mso-fit-shape-to-text:t">
                <w:txbxContent>
                  <w:p w14:paraId="05E36CA5" w14:textId="77777777" w:rsidR="00174CF7" w:rsidRDefault="00174CF7" w:rsidP="00174CF7">
                    <w:pPr>
                      <w:jc w:val="center"/>
                      <w:rPr>
                        <w:color w:val="000000"/>
                        <w:sz w:val="72"/>
                        <w:szCs w:val="72"/>
                        <w14:textFill>
                          <w14:solidFill>
                            <w14:srgbClr w14:val="000000">
                              <w14:alpha w14:val="9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000000"/>
                        <w:sz w:val="72"/>
                        <w:szCs w:val="72"/>
                        <w14:textFill>
                          <w14:solidFill>
                            <w14:srgbClr w14:val="000000">
                              <w14:alpha w14:val="9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C28"/>
    <w:multiLevelType w:val="hybridMultilevel"/>
    <w:tmpl w:val="F8E4CC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B56FF"/>
    <w:multiLevelType w:val="hybridMultilevel"/>
    <w:tmpl w:val="0DEA2498"/>
    <w:lvl w:ilvl="0" w:tplc="526665FA">
      <w:start w:val="1"/>
      <w:numFmt w:val="decimal"/>
      <w:lvlText w:val="%1."/>
      <w:lvlJc w:val="left"/>
      <w:pPr>
        <w:ind w:left="644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6553DE"/>
    <w:multiLevelType w:val="hybridMultilevel"/>
    <w:tmpl w:val="46D24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F01575"/>
    <w:multiLevelType w:val="multilevel"/>
    <w:tmpl w:val="C90664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467490"/>
    <w:multiLevelType w:val="hybridMultilevel"/>
    <w:tmpl w:val="09BA9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3B7D23"/>
    <w:multiLevelType w:val="hybridMultilevel"/>
    <w:tmpl w:val="3C620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17795"/>
    <w:multiLevelType w:val="hybridMultilevel"/>
    <w:tmpl w:val="CF4652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7574018">
    <w:abstractNumId w:val="0"/>
  </w:num>
  <w:num w:numId="2" w16cid:durableId="183710021">
    <w:abstractNumId w:val="4"/>
  </w:num>
  <w:num w:numId="3" w16cid:durableId="1186863140">
    <w:abstractNumId w:val="6"/>
  </w:num>
  <w:num w:numId="4" w16cid:durableId="1882012342">
    <w:abstractNumId w:val="2"/>
  </w:num>
  <w:num w:numId="5" w16cid:durableId="2081243658">
    <w:abstractNumId w:val="3"/>
  </w:num>
  <w:num w:numId="6" w16cid:durableId="1139343473">
    <w:abstractNumId w:val="1"/>
  </w:num>
  <w:num w:numId="7" w16cid:durableId="16905267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C2"/>
    <w:rsid w:val="00001DA4"/>
    <w:rsid w:val="0000255D"/>
    <w:rsid w:val="00005466"/>
    <w:rsid w:val="0000745D"/>
    <w:rsid w:val="00012695"/>
    <w:rsid w:val="00072857"/>
    <w:rsid w:val="00072A69"/>
    <w:rsid w:val="00092028"/>
    <w:rsid w:val="000C040E"/>
    <w:rsid w:val="000C137C"/>
    <w:rsid w:val="000C7AB2"/>
    <w:rsid w:val="000E372D"/>
    <w:rsid w:val="000E6B4F"/>
    <w:rsid w:val="000E772B"/>
    <w:rsid w:val="000F4D76"/>
    <w:rsid w:val="000F6822"/>
    <w:rsid w:val="001049CC"/>
    <w:rsid w:val="001106BC"/>
    <w:rsid w:val="0011309D"/>
    <w:rsid w:val="0013693D"/>
    <w:rsid w:val="00145A0A"/>
    <w:rsid w:val="00155BA0"/>
    <w:rsid w:val="00174CF7"/>
    <w:rsid w:val="00175FA6"/>
    <w:rsid w:val="0018178C"/>
    <w:rsid w:val="00182DC7"/>
    <w:rsid w:val="001834BE"/>
    <w:rsid w:val="00184E10"/>
    <w:rsid w:val="0018654D"/>
    <w:rsid w:val="001900A1"/>
    <w:rsid w:val="001A233D"/>
    <w:rsid w:val="001A3AA6"/>
    <w:rsid w:val="001C0416"/>
    <w:rsid w:val="001D59B8"/>
    <w:rsid w:val="001D6EEE"/>
    <w:rsid w:val="001E4A1D"/>
    <w:rsid w:val="001F1637"/>
    <w:rsid w:val="001F44BD"/>
    <w:rsid w:val="001F638F"/>
    <w:rsid w:val="002071FC"/>
    <w:rsid w:val="00207AA4"/>
    <w:rsid w:val="00237CD5"/>
    <w:rsid w:val="0024655A"/>
    <w:rsid w:val="00253618"/>
    <w:rsid w:val="00266F8C"/>
    <w:rsid w:val="00272198"/>
    <w:rsid w:val="00274CEC"/>
    <w:rsid w:val="002A2BAE"/>
    <w:rsid w:val="002A7FE9"/>
    <w:rsid w:val="002B57ED"/>
    <w:rsid w:val="002E0CE8"/>
    <w:rsid w:val="002E2E91"/>
    <w:rsid w:val="002E68C8"/>
    <w:rsid w:val="002E6D3A"/>
    <w:rsid w:val="00321155"/>
    <w:rsid w:val="00337144"/>
    <w:rsid w:val="003371F3"/>
    <w:rsid w:val="003430D4"/>
    <w:rsid w:val="0034688F"/>
    <w:rsid w:val="00356C92"/>
    <w:rsid w:val="003629EA"/>
    <w:rsid w:val="003666D2"/>
    <w:rsid w:val="00367CDF"/>
    <w:rsid w:val="00374BC0"/>
    <w:rsid w:val="003829EF"/>
    <w:rsid w:val="003954A3"/>
    <w:rsid w:val="003C24B1"/>
    <w:rsid w:val="003C2BF8"/>
    <w:rsid w:val="003D60A8"/>
    <w:rsid w:val="003E4C37"/>
    <w:rsid w:val="003E56BD"/>
    <w:rsid w:val="003F2639"/>
    <w:rsid w:val="003F28D7"/>
    <w:rsid w:val="00407897"/>
    <w:rsid w:val="004321D1"/>
    <w:rsid w:val="004378AA"/>
    <w:rsid w:val="004626D1"/>
    <w:rsid w:val="0046714B"/>
    <w:rsid w:val="004706EC"/>
    <w:rsid w:val="004866C2"/>
    <w:rsid w:val="004A2D63"/>
    <w:rsid w:val="004B0851"/>
    <w:rsid w:val="004B1244"/>
    <w:rsid w:val="004B349E"/>
    <w:rsid w:val="004B58CA"/>
    <w:rsid w:val="004B652F"/>
    <w:rsid w:val="004C770E"/>
    <w:rsid w:val="004D0B3D"/>
    <w:rsid w:val="004D4A1B"/>
    <w:rsid w:val="004E7E03"/>
    <w:rsid w:val="005007AC"/>
    <w:rsid w:val="005125BE"/>
    <w:rsid w:val="00514A10"/>
    <w:rsid w:val="00516038"/>
    <w:rsid w:val="005167FA"/>
    <w:rsid w:val="0053090E"/>
    <w:rsid w:val="005314DB"/>
    <w:rsid w:val="0054542A"/>
    <w:rsid w:val="0054710F"/>
    <w:rsid w:val="00550EC6"/>
    <w:rsid w:val="00573CC0"/>
    <w:rsid w:val="00574E9C"/>
    <w:rsid w:val="00585B71"/>
    <w:rsid w:val="00591772"/>
    <w:rsid w:val="005A172C"/>
    <w:rsid w:val="005B0965"/>
    <w:rsid w:val="005B7960"/>
    <w:rsid w:val="005C2505"/>
    <w:rsid w:val="005C54C2"/>
    <w:rsid w:val="005D11A9"/>
    <w:rsid w:val="005D3363"/>
    <w:rsid w:val="005F1F5D"/>
    <w:rsid w:val="006005FB"/>
    <w:rsid w:val="006013FC"/>
    <w:rsid w:val="0060558D"/>
    <w:rsid w:val="00612EF3"/>
    <w:rsid w:val="00620335"/>
    <w:rsid w:val="0063347D"/>
    <w:rsid w:val="00640068"/>
    <w:rsid w:val="00641576"/>
    <w:rsid w:val="0064316A"/>
    <w:rsid w:val="006670C5"/>
    <w:rsid w:val="00680C18"/>
    <w:rsid w:val="00682FF1"/>
    <w:rsid w:val="00684D60"/>
    <w:rsid w:val="00691DCE"/>
    <w:rsid w:val="006B165C"/>
    <w:rsid w:val="006B1E7E"/>
    <w:rsid w:val="006D26EB"/>
    <w:rsid w:val="006E2A55"/>
    <w:rsid w:val="006E4AA9"/>
    <w:rsid w:val="006F709F"/>
    <w:rsid w:val="006F7C7E"/>
    <w:rsid w:val="00701F05"/>
    <w:rsid w:val="007053E1"/>
    <w:rsid w:val="007076F7"/>
    <w:rsid w:val="007112B3"/>
    <w:rsid w:val="007161F1"/>
    <w:rsid w:val="00721EFF"/>
    <w:rsid w:val="007320B5"/>
    <w:rsid w:val="00734421"/>
    <w:rsid w:val="00755B6B"/>
    <w:rsid w:val="00762D50"/>
    <w:rsid w:val="007638A2"/>
    <w:rsid w:val="00772CDF"/>
    <w:rsid w:val="007950E7"/>
    <w:rsid w:val="0079751C"/>
    <w:rsid w:val="007B21EC"/>
    <w:rsid w:val="007C1DB3"/>
    <w:rsid w:val="007D5AAD"/>
    <w:rsid w:val="007E20E4"/>
    <w:rsid w:val="007E3AF7"/>
    <w:rsid w:val="007F44F0"/>
    <w:rsid w:val="007F738F"/>
    <w:rsid w:val="00804EF4"/>
    <w:rsid w:val="00812EAF"/>
    <w:rsid w:val="008278E8"/>
    <w:rsid w:val="0083537E"/>
    <w:rsid w:val="00836F09"/>
    <w:rsid w:val="00840685"/>
    <w:rsid w:val="00841846"/>
    <w:rsid w:val="008463BD"/>
    <w:rsid w:val="00851514"/>
    <w:rsid w:val="00851B07"/>
    <w:rsid w:val="00853C3C"/>
    <w:rsid w:val="008563E8"/>
    <w:rsid w:val="00862EAF"/>
    <w:rsid w:val="0086523B"/>
    <w:rsid w:val="0087506A"/>
    <w:rsid w:val="00886AD2"/>
    <w:rsid w:val="008A4AEA"/>
    <w:rsid w:val="008D6A48"/>
    <w:rsid w:val="008E71FB"/>
    <w:rsid w:val="008F5751"/>
    <w:rsid w:val="009028C7"/>
    <w:rsid w:val="00907ADA"/>
    <w:rsid w:val="009220DD"/>
    <w:rsid w:val="00922AD0"/>
    <w:rsid w:val="00935DE1"/>
    <w:rsid w:val="00941453"/>
    <w:rsid w:val="00944FC2"/>
    <w:rsid w:val="009642CE"/>
    <w:rsid w:val="0097330E"/>
    <w:rsid w:val="00996A7E"/>
    <w:rsid w:val="009A0431"/>
    <w:rsid w:val="009A2F4A"/>
    <w:rsid w:val="009B0BBF"/>
    <w:rsid w:val="009E011A"/>
    <w:rsid w:val="00A0078E"/>
    <w:rsid w:val="00A00BCB"/>
    <w:rsid w:val="00A27D7E"/>
    <w:rsid w:val="00A309FA"/>
    <w:rsid w:val="00A3237C"/>
    <w:rsid w:val="00A34646"/>
    <w:rsid w:val="00A34D98"/>
    <w:rsid w:val="00A35218"/>
    <w:rsid w:val="00A35EF0"/>
    <w:rsid w:val="00A4537A"/>
    <w:rsid w:val="00A51B16"/>
    <w:rsid w:val="00A53D9C"/>
    <w:rsid w:val="00A633F8"/>
    <w:rsid w:val="00A829D8"/>
    <w:rsid w:val="00A83A1A"/>
    <w:rsid w:val="00AA7E2C"/>
    <w:rsid w:val="00AE7944"/>
    <w:rsid w:val="00AF2C92"/>
    <w:rsid w:val="00AF372C"/>
    <w:rsid w:val="00AF6B03"/>
    <w:rsid w:val="00B1155D"/>
    <w:rsid w:val="00B11A0F"/>
    <w:rsid w:val="00B235BF"/>
    <w:rsid w:val="00B25FFF"/>
    <w:rsid w:val="00B411B0"/>
    <w:rsid w:val="00B43DC6"/>
    <w:rsid w:val="00B43DEA"/>
    <w:rsid w:val="00B47366"/>
    <w:rsid w:val="00B47811"/>
    <w:rsid w:val="00B60D93"/>
    <w:rsid w:val="00B66154"/>
    <w:rsid w:val="00B66E3F"/>
    <w:rsid w:val="00B7486B"/>
    <w:rsid w:val="00B772E5"/>
    <w:rsid w:val="00B90D7D"/>
    <w:rsid w:val="00BA0192"/>
    <w:rsid w:val="00BB04F3"/>
    <w:rsid w:val="00BB5DE1"/>
    <w:rsid w:val="00BD195E"/>
    <w:rsid w:val="00BD5728"/>
    <w:rsid w:val="00C015BD"/>
    <w:rsid w:val="00C02D7B"/>
    <w:rsid w:val="00C07F1E"/>
    <w:rsid w:val="00C10F6D"/>
    <w:rsid w:val="00C20B53"/>
    <w:rsid w:val="00C214FB"/>
    <w:rsid w:val="00C26344"/>
    <w:rsid w:val="00C26F96"/>
    <w:rsid w:val="00C4279F"/>
    <w:rsid w:val="00C44636"/>
    <w:rsid w:val="00C5489F"/>
    <w:rsid w:val="00C57D96"/>
    <w:rsid w:val="00C6013E"/>
    <w:rsid w:val="00C60EC1"/>
    <w:rsid w:val="00C6647D"/>
    <w:rsid w:val="00C72742"/>
    <w:rsid w:val="00C809F5"/>
    <w:rsid w:val="00C92064"/>
    <w:rsid w:val="00CA09ED"/>
    <w:rsid w:val="00CB3827"/>
    <w:rsid w:val="00CB7C02"/>
    <w:rsid w:val="00CE15D9"/>
    <w:rsid w:val="00CE6679"/>
    <w:rsid w:val="00CE7010"/>
    <w:rsid w:val="00CF57E5"/>
    <w:rsid w:val="00D16B12"/>
    <w:rsid w:val="00D27DF7"/>
    <w:rsid w:val="00D31E25"/>
    <w:rsid w:val="00D60439"/>
    <w:rsid w:val="00D63D3F"/>
    <w:rsid w:val="00D65990"/>
    <w:rsid w:val="00D66528"/>
    <w:rsid w:val="00D73696"/>
    <w:rsid w:val="00D87397"/>
    <w:rsid w:val="00D87419"/>
    <w:rsid w:val="00DA0C97"/>
    <w:rsid w:val="00DA139D"/>
    <w:rsid w:val="00DA52F9"/>
    <w:rsid w:val="00DB5E1E"/>
    <w:rsid w:val="00DB6F24"/>
    <w:rsid w:val="00E0414E"/>
    <w:rsid w:val="00E1131F"/>
    <w:rsid w:val="00E16DB5"/>
    <w:rsid w:val="00E20057"/>
    <w:rsid w:val="00E26BC0"/>
    <w:rsid w:val="00E33E0E"/>
    <w:rsid w:val="00E470BB"/>
    <w:rsid w:val="00E5191E"/>
    <w:rsid w:val="00E73AF8"/>
    <w:rsid w:val="00E8174A"/>
    <w:rsid w:val="00E847EC"/>
    <w:rsid w:val="00EA0E51"/>
    <w:rsid w:val="00EA41FE"/>
    <w:rsid w:val="00ED2AF2"/>
    <w:rsid w:val="00EE06B6"/>
    <w:rsid w:val="00EE703D"/>
    <w:rsid w:val="00EF103A"/>
    <w:rsid w:val="00EF10BC"/>
    <w:rsid w:val="00EF1525"/>
    <w:rsid w:val="00EF6A0E"/>
    <w:rsid w:val="00F050B9"/>
    <w:rsid w:val="00F06D39"/>
    <w:rsid w:val="00F13D8F"/>
    <w:rsid w:val="00F3534F"/>
    <w:rsid w:val="00F55A53"/>
    <w:rsid w:val="00F55BD9"/>
    <w:rsid w:val="00F917C4"/>
    <w:rsid w:val="00F972DF"/>
    <w:rsid w:val="00FA42A7"/>
    <w:rsid w:val="00FB2493"/>
    <w:rsid w:val="00FB4C35"/>
    <w:rsid w:val="00FB60D0"/>
    <w:rsid w:val="00FC304D"/>
    <w:rsid w:val="00FD04E4"/>
    <w:rsid w:val="00FD177F"/>
    <w:rsid w:val="00FE3E14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6AE171"/>
  <w15:docId w15:val="{034980B4-D210-40C2-BE35-CF048F1C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3442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E6679"/>
    <w:rPr>
      <w:sz w:val="24"/>
    </w:rPr>
  </w:style>
  <w:style w:type="table" w:styleId="TableGrid">
    <w:name w:val="Table Grid"/>
    <w:basedOn w:val="TableNormal"/>
    <w:uiPriority w:val="59"/>
    <w:rsid w:val="00CE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16B1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83A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53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536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3618"/>
  </w:style>
  <w:style w:type="character" w:customStyle="1" w:styleId="CommentTextChar">
    <w:name w:val="Comment Text Char"/>
    <w:basedOn w:val="DefaultParagraphFont"/>
    <w:link w:val="CommentText"/>
    <w:semiHidden/>
    <w:rsid w:val="002536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18"/>
    <w:rPr>
      <w:b/>
      <w:bCs/>
    </w:rPr>
  </w:style>
  <w:style w:type="paragraph" w:styleId="ListParagraph">
    <w:name w:val="List Paragraph"/>
    <w:basedOn w:val="Normal"/>
    <w:uiPriority w:val="34"/>
    <w:qFormat/>
    <w:rsid w:val="008652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654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D5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878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125042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35972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60365251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0832610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767698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20776451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00353645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154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71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606393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57416716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76796705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185024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915733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1030735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4905027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82233606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687976189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4379186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575019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969896530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923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ubmed.ncbi.nlm.nih.gov/33208383/" TargetMode="External"/><Relationship Id="rId18" Type="http://schemas.openxmlformats.org/officeDocument/2006/relationships/hyperlink" Target="file:///C:/Users/dnamd/AppData/Local/Microsoft/Windows/INetCache/Content.Outlook/F1S86UOM/www.acgs.uk.com/quality/best-practice-guideline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pubmed.ncbi.nlm.nih.gov/32720330/" TargetMode="External"/><Relationship Id="rId17" Type="http://schemas.openxmlformats.org/officeDocument/2006/relationships/hyperlink" Target="https://pubmed.ncbi.nlm.nih.gov/25741868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anvaruk.org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cangene-canvaruk.org/canvig-uk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pubmed.ncbi.nlm.nih.gov/32170000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cgs.uk.com/quality/best-practice-guidelines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57E092DB5D141BD4A6AFB9F661ED0" ma:contentTypeVersion="14" ma:contentTypeDescription="Create a new document." ma:contentTypeScope="" ma:versionID="d907b1942d09d2b1c9d2a344b7bfdd5f">
  <xsd:schema xmlns:xsd="http://www.w3.org/2001/XMLSchema" xmlns:xs="http://www.w3.org/2001/XMLSchema" xmlns:p="http://schemas.microsoft.com/office/2006/metadata/properties" xmlns:ns2="53fe7c3f-b21f-4a25-a13e-cc28e46afb3f" xmlns:ns3="13b5651f-c8a0-4049-80b6-cef4aa785035" targetNamespace="http://schemas.microsoft.com/office/2006/metadata/properties" ma:root="true" ma:fieldsID="4b8caa5883bf4ae45f2e2d5fadf7c320" ns2:_="" ns3:_="">
    <xsd:import namespace="53fe7c3f-b21f-4a25-a13e-cc28e46afb3f"/>
    <xsd:import namespace="13b5651f-c8a0-4049-80b6-cef4aa785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e7c3f-b21f-4a25-a13e-cc28e46af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d4fd8df-27a2-471a-8ee0-8381213365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5651f-c8a0-4049-80b6-cef4aa78503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6c9a108-0d9b-4b30-abb4-74dc3dab6ee1}" ma:internalName="TaxCatchAll" ma:showField="CatchAllData" ma:web="13b5651f-c8a0-4049-80b6-cef4aa785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fe7c3f-b21f-4a25-a13e-cc28e46afb3f">
      <Terms xmlns="http://schemas.microsoft.com/office/infopath/2007/PartnerControls"/>
    </lcf76f155ced4ddcb4097134ff3c332f>
    <TaxCatchAll xmlns="13b5651f-c8a0-4049-80b6-cef4aa785035" xsi:nil="true"/>
  </documentManagement>
</p:properties>
</file>

<file path=customXml/itemProps1.xml><?xml version="1.0" encoding="utf-8"?>
<ds:datastoreItem xmlns:ds="http://schemas.openxmlformats.org/officeDocument/2006/customXml" ds:itemID="{8ADDCECA-7407-4AA6-B1DA-9DDCA3A76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e7c3f-b21f-4a25-a13e-cc28e46afb3f"/>
    <ds:schemaRef ds:uri="13b5651f-c8a0-4049-80b6-cef4aa785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C05FFA-3D69-4B76-935E-BC89D6BC7A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C18541-CCB5-42F7-B2AA-D8290CEAD3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EF05C1-AA96-4423-9406-7D40334525D1}">
  <ds:schemaRefs>
    <ds:schemaRef ds:uri="http://schemas.microsoft.com/office/2006/metadata/properties"/>
    <ds:schemaRef ds:uri="http://schemas.microsoft.com/office/infopath/2007/PartnerControls"/>
    <ds:schemaRef ds:uri="53fe7c3f-b21f-4a25-a13e-cc28e46afb3f"/>
    <ds:schemaRef ds:uri="13b5651f-c8a0-4049-80b6-cef4aa7850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675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DNA Letterhead</vt:lpstr>
    </vt:vector>
  </TitlesOfParts>
  <Company>Sheffield Childrens Hospital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DNA Letterhead</dc:title>
  <dc:subject/>
  <dc:creator>I.T. Department</dc:creator>
  <cp:keywords/>
  <cp:lastModifiedBy>Sophie Allen</cp:lastModifiedBy>
  <cp:revision>17</cp:revision>
  <cp:lastPrinted>2019-10-08T06:53:00Z</cp:lastPrinted>
  <dcterms:created xsi:type="dcterms:W3CDTF">2023-11-14T06:55:00Z</dcterms:created>
  <dcterms:modified xsi:type="dcterms:W3CDTF">2024-01-09T08:21:00Z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0x010100FC657E092DB5D141BD4A6AFB9F661ED0</vt:lpwstr>
  </property>
  <property fmtid="{D5CDD505-2E9C-101B-9397-08002B2CF9AE}" pid="3" name="MediaServiceImageTags">
    <vt:lpwstr/>
  </property>
</Properties>
</file>