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203A" w14:textId="77777777"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9C098" wp14:editId="2B4E5AFD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E501C" w14:textId="77777777"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A9C0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9.4pt;width:94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">
                <v:textbox style="mso-fit-shape-to-text:t">
                  <w:txbxContent>
                    <w:p w14:paraId="01EE501C" w14:textId="77777777"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78057898" wp14:editId="04F05383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BD34CC" w14:textId="77777777"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14:paraId="039F6D40" w14:textId="77777777"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14:paraId="1E93AFE9" w14:textId="77777777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EDC63" w14:textId="77777777"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14:paraId="1EC974EB" w14:textId="77777777"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722A1" w14:textId="77777777"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84A5D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14:paraId="54E99D63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14:paraId="2147C35F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591ED646" w14:textId="77777777"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0F0F0F34" w14:textId="77777777"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14:paraId="4FC6F437" w14:textId="77777777"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14:paraId="2D47804C" w14:textId="77777777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02D87" w14:textId="77777777"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14:paraId="276F4A25" w14:textId="77777777"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C2676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C5F78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 w14:paraId="5F4ADCBA" w14:textId="77777777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2B11A745" w14:textId="77777777"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02C388" w14:textId="77777777"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8E71FB" w:rsidRPr="00591772" w14:paraId="0B3CCAE9" w14:textId="77777777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43140AD4" w14:textId="77777777" w:rsidR="008E71FB" w:rsidRPr="00E16DB5" w:rsidRDefault="008E71FB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72F0395C" w14:textId="77777777" w:rsidR="008E71FB" w:rsidRPr="00EF7A7C" w:rsidRDefault="008E71F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04D5702B" w14:textId="77777777" w:rsidR="008E71FB" w:rsidRPr="00EF7A7C" w:rsidRDefault="008E71F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2A7FE9" w:rsidRPr="00591772" w14:paraId="48E8ECED" w14:textId="77777777" w:rsidTr="00A35218">
        <w:trPr>
          <w:jc w:val="center"/>
        </w:trPr>
        <w:tc>
          <w:tcPr>
            <w:tcW w:w="4590" w:type="dxa"/>
            <w:shd w:val="clear" w:color="auto" w:fill="auto"/>
          </w:tcPr>
          <w:p w14:paraId="36410358" w14:textId="77777777" w:rsidR="002A7FE9" w:rsidRPr="00E16DB5" w:rsidRDefault="0054710F" w:rsidP="004B58CA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772A115F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23E95184" w14:textId="77777777"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14:paraId="7E70CCA4" w14:textId="77777777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2AD60DE0" w14:textId="77777777"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70DF12AE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38DC81EA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14:paraId="7F327140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4867993A" w14:textId="77777777"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96E2468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2177778F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14:paraId="6A6B7F44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4D2FAF51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9659510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09144A1A" w14:textId="77777777"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14:paraId="347968C6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38FE39E8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C0049D5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021D2DF9" w14:textId="77777777"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14:paraId="30B53A11" w14:textId="77777777"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14:paraId="33816941" w14:textId="77777777" w:rsidR="00D16B12" w:rsidRPr="00591772" w:rsidRDefault="0054710F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r w:rsidRPr="00591772">
        <w:rPr>
          <w:rFonts w:ascii="Arial" w:hAnsi="Arial" w:cs="Arial"/>
          <w:sz w:val="22"/>
          <w:szCs w:val="22"/>
        </w:rPr>
        <w:t>Diagnostic testing</w:t>
      </w:r>
      <w:r w:rsidR="00D16B12" w:rsidRPr="00591772">
        <w:rPr>
          <w:rFonts w:ascii="Arial" w:hAnsi="Arial" w:cs="Arial"/>
          <w:sz w:val="22"/>
          <w:szCs w:val="22"/>
        </w:rPr>
        <w:t xml:space="preserve">.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  <w:r w:rsidR="00321155">
        <w:rPr>
          <w:rFonts w:ascii="Arial" w:hAnsi="Arial" w:cs="Arial"/>
          <w:sz w:val="22"/>
          <w:szCs w:val="22"/>
        </w:rPr>
        <w:t xml:space="preserve">. Patient phenotype </w:t>
      </w:r>
      <w:r w:rsidR="007053E1">
        <w:rPr>
          <w:rFonts w:ascii="Arial" w:hAnsi="Arial" w:cs="Arial"/>
          <w:sz w:val="22"/>
          <w:szCs w:val="22"/>
        </w:rPr>
        <w:t xml:space="preserve">/ </w:t>
      </w:r>
      <w:r w:rsidR="00321155">
        <w:rPr>
          <w:rFonts w:ascii="Arial" w:hAnsi="Arial" w:cs="Arial"/>
          <w:sz w:val="22"/>
          <w:szCs w:val="22"/>
        </w:rPr>
        <w:t>HPO terms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14:paraId="1EE33F8E" w14:textId="77777777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14:paraId="06AFBC9B" w14:textId="77777777"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14:paraId="0D0B2A46" w14:textId="77777777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0F09FBBD" w14:textId="77777777" w:rsidR="005125BE" w:rsidRPr="00591772" w:rsidRDefault="005125BE" w:rsidP="00FB2493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591772">
              <w:rPr>
                <w:rFonts w:ascii="Arial" w:hAnsi="Arial" w:cs="Arial"/>
                <w:b/>
                <w:sz w:val="22"/>
                <w:szCs w:val="22"/>
              </w:rPr>
              <w:t xml:space="preserve">enetic diagnosis of </w:t>
            </w:r>
            <w:r w:rsidR="00E26BC0">
              <w:rPr>
                <w:rFonts w:ascii="Arial" w:hAnsi="Arial" w:cs="Arial"/>
                <w:b/>
                <w:i/>
                <w:sz w:val="22"/>
                <w:szCs w:val="22"/>
              </w:rPr>
              <w:t>BRCA1</w:t>
            </w:r>
            <w:r w:rsidR="00E26BC0">
              <w:rPr>
                <w:rFonts w:ascii="Arial" w:hAnsi="Arial" w:cs="Arial"/>
                <w:b/>
                <w:sz w:val="22"/>
                <w:szCs w:val="22"/>
              </w:rPr>
              <w:t xml:space="preserve">-related, </w:t>
            </w:r>
            <w:r w:rsidR="00E26BC0" w:rsidRPr="003C3CDE">
              <w:rPr>
                <w:rFonts w:ascii="Arial" w:hAnsi="Arial" w:cs="Arial"/>
                <w:b/>
                <w:sz w:val="22"/>
                <w:szCs w:val="22"/>
              </w:rPr>
              <w:t xml:space="preserve">reduced penetrance, </w:t>
            </w:r>
            <w:r>
              <w:rPr>
                <w:rFonts w:ascii="Arial" w:hAnsi="Arial" w:cs="Arial"/>
                <w:b/>
                <w:sz w:val="22"/>
                <w:szCs w:val="22"/>
              </w:rPr>
              <w:t>cancer susceptibility</w:t>
            </w:r>
          </w:p>
        </w:tc>
      </w:tr>
    </w:tbl>
    <w:p w14:paraId="00618425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14:paraId="38172235" w14:textId="77777777" w:rsidR="0054710F" w:rsidRPr="00591772" w:rsidRDefault="00005466" w:rsidP="00B411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individual</w:t>
      </w:r>
      <w:r w:rsidR="0054710F" w:rsidRPr="00A00BCB">
        <w:rPr>
          <w:rFonts w:ascii="Arial" w:hAnsi="Arial" w:cs="Arial"/>
        </w:rPr>
        <w:t xml:space="preserve"> is heterozygous for a </w:t>
      </w:r>
      <w:r w:rsidR="00B47366">
        <w:rPr>
          <w:rFonts w:ascii="Arial" w:hAnsi="Arial" w:cs="Arial"/>
        </w:rPr>
        <w:t xml:space="preserve">germline </w:t>
      </w:r>
      <w:r w:rsidR="0054710F" w:rsidRPr="00A00BCB">
        <w:rPr>
          <w:rFonts w:ascii="Arial" w:hAnsi="Arial" w:cs="Arial"/>
        </w:rPr>
        <w:t>pathogenic</w:t>
      </w:r>
      <w:r w:rsidR="00E26BC0">
        <w:rPr>
          <w:rFonts w:ascii="Arial" w:hAnsi="Arial" w:cs="Arial"/>
        </w:rPr>
        <w:t xml:space="preserve">, </w:t>
      </w:r>
      <w:r w:rsidR="00E26BC0" w:rsidRPr="003C3CDE">
        <w:rPr>
          <w:rFonts w:ascii="Arial" w:hAnsi="Arial" w:cs="Arial"/>
        </w:rPr>
        <w:t>reduced penetrance</w:t>
      </w:r>
      <w:r w:rsidR="0054710F" w:rsidRPr="003C3CDE">
        <w:rPr>
          <w:rFonts w:ascii="Arial" w:hAnsi="Arial" w:cs="Arial"/>
        </w:rPr>
        <w:t xml:space="preserve"> </w:t>
      </w:r>
      <w:r w:rsidR="00E26BC0">
        <w:rPr>
          <w:rFonts w:ascii="Arial" w:hAnsi="Arial" w:cs="Arial"/>
          <w:i/>
          <w:iCs/>
        </w:rPr>
        <w:t>BRCA1</w:t>
      </w:r>
      <w:r w:rsidR="004C78E2">
        <w:rPr>
          <w:rFonts w:ascii="Arial" w:hAnsi="Arial" w:cs="Arial"/>
          <w:i/>
          <w:iCs/>
        </w:rPr>
        <w:t xml:space="preserve"> </w:t>
      </w:r>
      <w:r w:rsidR="00E26BC0">
        <w:rPr>
          <w:rFonts w:ascii="Arial" w:hAnsi="Arial" w:cs="Arial"/>
        </w:rPr>
        <w:t>missense</w:t>
      </w:r>
      <w:r w:rsidR="004C78E2">
        <w:rPr>
          <w:rFonts w:ascii="Arial" w:hAnsi="Arial" w:cs="Arial"/>
        </w:rPr>
        <w:t xml:space="preserve"> </w:t>
      </w:r>
      <w:r w:rsidR="0054710F" w:rsidRPr="00591772">
        <w:rPr>
          <w:rFonts w:ascii="Arial" w:hAnsi="Arial" w:cs="Arial"/>
        </w:rPr>
        <w:t xml:space="preserve">variant (details below). </w:t>
      </w:r>
      <w:r>
        <w:rPr>
          <w:rFonts w:ascii="Arial" w:hAnsi="Arial" w:cs="Arial"/>
        </w:rPr>
        <w:t xml:space="preserve">Heterozygous </w:t>
      </w:r>
      <w:r w:rsidR="004C78E2">
        <w:rPr>
          <w:rFonts w:ascii="Arial" w:hAnsi="Arial" w:cs="Arial"/>
          <w:i/>
          <w:iCs/>
        </w:rPr>
        <w:t>BRCA1</w:t>
      </w:r>
      <w:r w:rsidR="00374BC0">
        <w:rPr>
          <w:rFonts w:ascii="Arial" w:hAnsi="Arial" w:cs="Arial"/>
          <w:i/>
          <w:iCs/>
        </w:rPr>
        <w:t xml:space="preserve"> </w:t>
      </w:r>
      <w:r w:rsidR="00374BC0" w:rsidRPr="00374BC0">
        <w:rPr>
          <w:rFonts w:ascii="Arial" w:hAnsi="Arial" w:cs="Arial"/>
          <w:iCs/>
        </w:rPr>
        <w:t>pathogenic</w:t>
      </w:r>
      <w:r w:rsidR="00374BC0">
        <w:rPr>
          <w:rFonts w:ascii="Arial" w:hAnsi="Arial" w:cs="Arial"/>
          <w:i/>
          <w:iCs/>
        </w:rPr>
        <w:t xml:space="preserve"> </w:t>
      </w:r>
      <w:r w:rsidR="0054710F" w:rsidRPr="00591772">
        <w:rPr>
          <w:rFonts w:ascii="Arial" w:hAnsi="Arial" w:cs="Arial"/>
        </w:rPr>
        <w:t xml:space="preserve">variants </w:t>
      </w:r>
      <w:r w:rsidR="0054710F" w:rsidRPr="00253618">
        <w:rPr>
          <w:rFonts w:ascii="Arial" w:hAnsi="Arial" w:cs="Arial"/>
        </w:rPr>
        <w:t xml:space="preserve">cause </w:t>
      </w:r>
      <w:r w:rsidR="000F4D76">
        <w:rPr>
          <w:rFonts w:ascii="Arial" w:hAnsi="Arial" w:cs="Arial"/>
        </w:rPr>
        <w:t>cancer susceptibility</w:t>
      </w:r>
      <w:r w:rsidR="00701F05">
        <w:rPr>
          <w:rFonts w:ascii="Arial" w:hAnsi="Arial" w:cs="Arial"/>
        </w:rPr>
        <w:t>,</w:t>
      </w:r>
      <w:r w:rsidR="000F4D76">
        <w:rPr>
          <w:rFonts w:ascii="Arial" w:hAnsi="Arial" w:cs="Arial"/>
        </w:rPr>
        <w:t xml:space="preserve"> </w:t>
      </w:r>
      <w:r w:rsidR="00B411B0">
        <w:rPr>
          <w:rFonts w:ascii="Arial" w:eastAsia="Arial" w:hAnsi="Arial" w:cs="Arial"/>
        </w:rPr>
        <w:t xml:space="preserve">particularly breast </w:t>
      </w:r>
      <w:r w:rsidR="00E26BC0">
        <w:rPr>
          <w:rFonts w:ascii="Arial" w:eastAsia="Arial" w:hAnsi="Arial" w:cs="Arial"/>
        </w:rPr>
        <w:t xml:space="preserve">and ovarian </w:t>
      </w:r>
      <w:r w:rsidR="00B411B0">
        <w:rPr>
          <w:rFonts w:ascii="Arial" w:eastAsia="Arial" w:hAnsi="Arial" w:cs="Arial"/>
        </w:rPr>
        <w:t>cancer in females</w:t>
      </w:r>
      <w:r w:rsidR="00701F05">
        <w:rPr>
          <w:rFonts w:ascii="Arial" w:eastAsia="Arial" w:hAnsi="Arial" w:cs="Arial"/>
        </w:rPr>
        <w:t xml:space="preserve"> </w:t>
      </w:r>
      <w:r w:rsidR="00701F05">
        <w:rPr>
          <w:rFonts w:ascii="Arial" w:hAnsi="Arial" w:cs="Arial"/>
        </w:rPr>
        <w:t>(OMIM: XXX)</w:t>
      </w:r>
      <w:r w:rsidR="00B411B0">
        <w:rPr>
          <w:rFonts w:ascii="Arial" w:eastAsia="Arial" w:hAnsi="Arial" w:cs="Arial"/>
        </w:rPr>
        <w:t>.</w:t>
      </w:r>
      <w:r w:rsidR="00701F05" w:rsidRPr="00701F05">
        <w:t xml:space="preserve"> </w:t>
      </w:r>
    </w:p>
    <w:p w14:paraId="6A882FE2" w14:textId="77777777" w:rsidR="0054710F" w:rsidRPr="00591772" w:rsidRDefault="0054710F" w:rsidP="00B411B0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17"/>
          <w:szCs w:val="17"/>
        </w:rPr>
      </w:pPr>
    </w:p>
    <w:p w14:paraId="05A1D728" w14:textId="77777777" w:rsidR="0054710F" w:rsidRPr="00591772" w:rsidRDefault="0054710F" w:rsidP="00B411B0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14:paraId="2CC7DC25" w14:textId="79CFF86F" w:rsidR="0054710F" w:rsidRPr="00591772" w:rsidRDefault="0054710F" w:rsidP="00B411B0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17"/>
          <w:szCs w:val="17"/>
        </w:rPr>
      </w:pPr>
      <w:r w:rsidRPr="00A00BCB">
        <w:rPr>
          <w:rFonts w:ascii="Arial" w:hAnsi="Arial" w:cs="Arial"/>
        </w:rPr>
        <w:t xml:space="preserve">Each of </w:t>
      </w:r>
      <w:r w:rsidR="00701F05">
        <w:rPr>
          <w:rFonts w:ascii="Arial" w:hAnsi="Arial" w:cs="Arial"/>
        </w:rPr>
        <w:t>their</w:t>
      </w:r>
      <w:r w:rsidRPr="00A00BCB">
        <w:rPr>
          <w:rFonts w:ascii="Arial" w:hAnsi="Arial" w:cs="Arial"/>
        </w:rPr>
        <w:t xml:space="preserve"> offspring would be at 50% risk of inheriting this variant and </w:t>
      </w:r>
      <w:r w:rsidR="00F3534F">
        <w:rPr>
          <w:rFonts w:ascii="Arial" w:hAnsi="Arial" w:cs="Arial"/>
          <w:bCs/>
        </w:rPr>
        <w:t xml:space="preserve">genetic predisposition to </w:t>
      </w:r>
      <w:r w:rsidR="004C78E2">
        <w:rPr>
          <w:rFonts w:ascii="Arial" w:hAnsi="Arial" w:cs="Arial"/>
          <w:i/>
          <w:iCs/>
        </w:rPr>
        <w:t>BRCA1</w:t>
      </w:r>
      <w:r w:rsidR="00F3534F" w:rsidRPr="00B411B0">
        <w:rPr>
          <w:rFonts w:ascii="Arial" w:hAnsi="Arial" w:cs="Arial"/>
          <w:bCs/>
          <w:i/>
        </w:rPr>
        <w:t>-</w:t>
      </w:r>
      <w:r w:rsidR="00F3534F">
        <w:rPr>
          <w:rFonts w:ascii="Arial" w:hAnsi="Arial" w:cs="Arial"/>
          <w:bCs/>
        </w:rPr>
        <w:t>related cancers</w:t>
      </w:r>
      <w:r w:rsidRPr="00591772">
        <w:rPr>
          <w:rFonts w:ascii="Arial" w:hAnsi="Arial" w:cs="Arial"/>
        </w:rPr>
        <w:t xml:space="preserve">. </w:t>
      </w:r>
      <w:r w:rsidR="00E16DB5">
        <w:rPr>
          <w:rFonts w:ascii="Arial" w:hAnsi="Arial" w:cs="Arial"/>
        </w:rPr>
        <w:t xml:space="preserve">Other relatives are </w:t>
      </w:r>
      <w:r w:rsidR="000727E4">
        <w:rPr>
          <w:rFonts w:ascii="Arial" w:hAnsi="Arial" w:cs="Arial"/>
        </w:rPr>
        <w:t xml:space="preserve">also </w:t>
      </w:r>
      <w:r w:rsidR="00E16DB5">
        <w:rPr>
          <w:rFonts w:ascii="Arial" w:hAnsi="Arial" w:cs="Arial"/>
        </w:rPr>
        <w:t>at increased risk.</w:t>
      </w:r>
    </w:p>
    <w:p w14:paraId="0A553D47" w14:textId="77777777" w:rsidR="004A2D63" w:rsidRDefault="004A2D63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</w:p>
    <w:p w14:paraId="031C8B5D" w14:textId="77777777" w:rsidR="000F4D76" w:rsidRDefault="000F4D76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Recommended action</w:t>
      </w:r>
    </w:p>
    <w:p w14:paraId="791B1598" w14:textId="77777777" w:rsidR="00E16DB5" w:rsidRDefault="00E26BC0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6BC0">
        <w:rPr>
          <w:rFonts w:ascii="Arial" w:hAnsi="Arial" w:cs="Arial"/>
        </w:rPr>
        <w:t xml:space="preserve">This patient is at increased risk of developing further </w:t>
      </w:r>
      <w:r w:rsidRPr="00E26BC0">
        <w:rPr>
          <w:rFonts w:ascii="Arial" w:hAnsi="Arial" w:cs="Arial"/>
          <w:i/>
        </w:rPr>
        <w:t>BRCA1</w:t>
      </w:r>
      <w:r w:rsidRPr="00E26BC0">
        <w:rPr>
          <w:rFonts w:ascii="Arial" w:hAnsi="Arial" w:cs="Arial"/>
        </w:rPr>
        <w:t>-</w:t>
      </w:r>
      <w:r w:rsidR="00691DCE">
        <w:rPr>
          <w:rFonts w:ascii="Arial" w:hAnsi="Arial" w:cs="Arial"/>
        </w:rPr>
        <w:t>related</w:t>
      </w:r>
      <w:r w:rsidRPr="00E26BC0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ancers. </w:t>
      </w:r>
      <w:r w:rsidRPr="003C3CDE">
        <w:rPr>
          <w:rFonts w:ascii="Arial" w:hAnsi="Arial" w:cs="Arial"/>
        </w:rPr>
        <w:t>This variant is associated with reduced penetrance</w:t>
      </w:r>
      <w:r w:rsidRPr="003C3CDE">
        <w:rPr>
          <w:rFonts w:ascii="Arial" w:hAnsi="Arial" w:cs="Arial"/>
          <w:vertAlign w:val="superscript"/>
        </w:rPr>
        <w:t xml:space="preserve"> </w:t>
      </w:r>
      <w:r w:rsidR="003C3CDE" w:rsidRPr="003C3CDE">
        <w:rPr>
          <w:rFonts w:ascii="Arial" w:hAnsi="Arial" w:cs="Arial"/>
        </w:rPr>
        <w:t xml:space="preserve">compared to typical </w:t>
      </w:r>
      <w:r w:rsidR="003C3CDE" w:rsidRPr="00E8109F">
        <w:rPr>
          <w:rFonts w:ascii="Arial" w:hAnsi="Arial" w:cs="Arial"/>
          <w:i/>
          <w:iCs/>
        </w:rPr>
        <w:t>BRCA1</w:t>
      </w:r>
      <w:r w:rsidR="003C3CDE" w:rsidRPr="003C3CDE">
        <w:rPr>
          <w:rFonts w:ascii="Arial" w:hAnsi="Arial" w:cs="Arial"/>
        </w:rPr>
        <w:t xml:space="preserve"> pathogenic variants, </w:t>
      </w:r>
      <w:r w:rsidRPr="003C3CDE">
        <w:rPr>
          <w:rFonts w:ascii="Arial" w:hAnsi="Arial" w:cs="Arial"/>
        </w:rPr>
        <w:t>therefore patients should be managed appropriately, based on their personal and family history</w:t>
      </w:r>
      <w:r w:rsidR="003C3CDE" w:rsidRPr="003C3CDE">
        <w:rPr>
          <w:rFonts w:ascii="Arial" w:hAnsi="Arial" w:cs="Arial"/>
          <w:vertAlign w:val="superscript"/>
        </w:rPr>
        <w:t>1</w:t>
      </w:r>
      <w:r w:rsidRPr="003C3CDE">
        <w:rPr>
          <w:rFonts w:ascii="Arial" w:hAnsi="Arial" w:cs="Arial"/>
        </w:rPr>
        <w:t xml:space="preserve">. </w:t>
      </w:r>
      <w:r w:rsidR="000F4D76">
        <w:rPr>
          <w:rFonts w:ascii="Arial" w:hAnsi="Arial" w:cs="Arial"/>
        </w:rPr>
        <w:t xml:space="preserve">We recommend </w:t>
      </w:r>
      <w:r w:rsidR="00B411B0">
        <w:rPr>
          <w:rFonts w:ascii="Arial" w:hAnsi="Arial" w:cs="Arial"/>
        </w:rPr>
        <w:t>referral to</w:t>
      </w:r>
      <w:r w:rsidR="007053E1">
        <w:rPr>
          <w:rFonts w:ascii="Arial" w:hAnsi="Arial" w:cs="Arial"/>
        </w:rPr>
        <w:t xml:space="preserve"> </w:t>
      </w:r>
      <w:r w:rsidR="000F4D76">
        <w:rPr>
          <w:rFonts w:ascii="Arial" w:hAnsi="Arial" w:cs="Arial"/>
        </w:rPr>
        <w:t xml:space="preserve">Clinical Genetics </w:t>
      </w:r>
      <w:r w:rsidR="00E16DB5">
        <w:rPr>
          <w:rFonts w:ascii="Arial" w:hAnsi="Arial" w:cs="Arial"/>
        </w:rPr>
        <w:t xml:space="preserve">where predictive and diagnostic testing for this variant in </w:t>
      </w:r>
      <w:r w:rsidR="00701F05">
        <w:rPr>
          <w:rFonts w:ascii="Arial" w:hAnsi="Arial" w:cs="Arial"/>
        </w:rPr>
        <w:t>their</w:t>
      </w:r>
      <w:r w:rsidR="00E16DB5">
        <w:rPr>
          <w:rFonts w:ascii="Arial" w:hAnsi="Arial" w:cs="Arial"/>
        </w:rPr>
        <w:t xml:space="preserve"> relatives can be arranged.</w:t>
      </w:r>
    </w:p>
    <w:p w14:paraId="1F186BDF" w14:textId="77777777"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14:paraId="06EF19F7" w14:textId="77777777" w:rsidR="0054710F" w:rsidRDefault="008E71FB" w:rsidP="00C72742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  <w:r w:rsidR="0054710F" w:rsidRPr="00591772">
        <w:rPr>
          <w:rFonts w:ascii="Arial" w:hAnsi="Arial" w:cs="Arial"/>
        </w:rPr>
        <w:tab/>
      </w:r>
    </w:p>
    <w:p w14:paraId="1DC3C4F1" w14:textId="77777777" w:rsidR="00E26BC0" w:rsidRPr="003C3CDE" w:rsidRDefault="00FA42A7" w:rsidP="004C78E2">
      <w:pPr>
        <w:pStyle w:val="ListParagraph"/>
        <w:numPr>
          <w:ilvl w:val="0"/>
          <w:numId w:val="7"/>
        </w:numPr>
        <w:tabs>
          <w:tab w:val="left" w:pos="3120"/>
          <w:tab w:val="left" w:pos="6360"/>
        </w:tabs>
        <w:autoSpaceDE w:val="0"/>
        <w:autoSpaceDN w:val="0"/>
        <w:adjustRightInd w:val="0"/>
        <w:spacing w:before="120"/>
        <w:ind w:left="426" w:hanging="357"/>
        <w:rPr>
          <w:rFonts w:ascii="Arial" w:hAnsi="Arial" w:cs="Arial"/>
        </w:rPr>
      </w:pPr>
      <w:r w:rsidRPr="003C3CDE">
        <w:rPr>
          <w:rFonts w:ascii="Arial" w:hAnsi="Arial" w:cs="Arial"/>
        </w:rPr>
        <w:t xml:space="preserve">Moghadasi et al </w:t>
      </w:r>
      <w:r w:rsidR="004C78E2" w:rsidRPr="003C3CDE">
        <w:rPr>
          <w:rFonts w:ascii="Arial" w:hAnsi="Arial" w:cs="Arial"/>
        </w:rPr>
        <w:t xml:space="preserve">2017 </w:t>
      </w:r>
      <w:r w:rsidRPr="003C3CDE">
        <w:rPr>
          <w:rFonts w:ascii="Arial" w:hAnsi="Arial" w:cs="Arial"/>
        </w:rPr>
        <w:t xml:space="preserve">PMID: 28490613 </w:t>
      </w:r>
    </w:p>
    <w:p w14:paraId="7A670B78" w14:textId="77777777" w:rsidR="0054710F" w:rsidRPr="00591772" w:rsidRDefault="0054710F" w:rsidP="0054710F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 w:rsidRPr="0059177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5E2FE417" w14:textId="77777777" w:rsidR="0054710F" w:rsidRDefault="0054710F" w:rsidP="0054710F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 w:rsidRPr="00591772"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6E4E3CF7" w14:textId="77777777" w:rsidR="00AE7944" w:rsidRDefault="00AE7944" w:rsidP="003954A3">
      <w:pPr>
        <w:rPr>
          <w:rFonts w:ascii="Arial" w:hAnsi="Arial" w:cs="Arial"/>
          <w:b/>
          <w:sz w:val="16"/>
          <w:szCs w:val="16"/>
          <w:lang w:val="en-US"/>
        </w:rPr>
      </w:pPr>
    </w:p>
    <w:p w14:paraId="4A85BE2D" w14:textId="77777777" w:rsidR="000F6822" w:rsidRDefault="000F6822" w:rsidP="000F68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Variant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2552"/>
        <w:gridCol w:w="2693"/>
        <w:gridCol w:w="2126"/>
      </w:tblGrid>
      <w:tr w:rsidR="00DB6F24" w14:paraId="459827CB" w14:textId="77777777" w:rsidTr="0058732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944D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FA2E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96FF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77C7" w14:textId="77777777" w:rsidR="00DB6F24" w:rsidRDefault="00DB6F24" w:rsidP="007F73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</w:t>
            </w:r>
            <w:r w:rsidR="007F738F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B72E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DB6F24" w14:paraId="64C4BC4C" w14:textId="77777777" w:rsidTr="0058732A">
        <w:trPr>
          <w:trHeight w:val="3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B668B" w14:textId="77777777" w:rsidR="00DB6F24" w:rsidRPr="000F6822" w:rsidRDefault="004C78E2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BRCA1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CD7E" w14:textId="77777777" w:rsidR="00DB6F24" w:rsidRPr="000F6822" w:rsidRDefault="00DB6F24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434D" w14:textId="59AD0DDC" w:rsidR="00DB6F24" w:rsidRPr="00092028" w:rsidRDefault="0058732A" w:rsidP="008418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NM_007294.4</w:t>
            </w:r>
            <w:r w:rsidRPr="0058732A">
              <w:rPr>
                <w:rFonts w:ascii="Arial" w:hAnsi="Arial" w:cs="Arial"/>
                <w:noProof/>
                <w:sz w:val="16"/>
                <w:szCs w:val="16"/>
              </w:rPr>
              <w:t>:c.5096G&gt;A</w:t>
            </w:r>
            <w:r w:rsidR="00E8109F">
              <w:rPr>
                <w:rFonts w:ascii="Arial" w:hAnsi="Arial" w:cs="Arial"/>
                <w:noProof/>
                <w:sz w:val="16"/>
                <w:szCs w:val="16"/>
              </w:rPr>
              <w:t xml:space="preserve"> p.(Arg1699Gln)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A36F" w14:textId="77777777" w:rsidR="00DB6F24" w:rsidRPr="000F6822" w:rsidRDefault="0058732A" w:rsidP="008418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732A">
              <w:rPr>
                <w:rFonts w:ascii="Arial" w:hAnsi="Arial" w:cs="Arial"/>
                <w:sz w:val="16"/>
                <w:szCs w:val="16"/>
              </w:rPr>
              <w:t>Chr17(GRCh37):g.41215947C&gt;T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B795" w14:textId="77777777" w:rsidR="00DB6F24" w:rsidRPr="000F6822" w:rsidRDefault="007638A2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DB6F24" w:rsidRPr="000F6822">
              <w:rPr>
                <w:rFonts w:ascii="Arial" w:hAnsi="Arial" w:cs="Arial"/>
                <w:sz w:val="16"/>
                <w:szCs w:val="16"/>
              </w:rPr>
              <w:t>athogenic</w:t>
            </w:r>
            <w:r w:rsidR="00E26BC0">
              <w:rPr>
                <w:rFonts w:ascii="Arial" w:hAnsi="Arial" w:cs="Arial"/>
                <w:sz w:val="16"/>
                <w:szCs w:val="16"/>
              </w:rPr>
              <w:t>,</w:t>
            </w:r>
            <w:r w:rsidR="00E26BC0" w:rsidRPr="003C3CDE">
              <w:rPr>
                <w:rFonts w:ascii="Arial" w:hAnsi="Arial" w:cs="Arial"/>
                <w:sz w:val="16"/>
                <w:szCs w:val="16"/>
              </w:rPr>
              <w:t xml:space="preserve"> Reduced Penetrance</w:t>
            </w:r>
          </w:p>
        </w:tc>
      </w:tr>
    </w:tbl>
    <w:p w14:paraId="6A78A279" w14:textId="77777777" w:rsidR="00253618" w:rsidRPr="00A829D8" w:rsidRDefault="00253618" w:rsidP="0025361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noProof/>
          <w:sz w:val="16"/>
          <w:szCs w:val="16"/>
        </w:rPr>
      </w:pPr>
      <w:r w:rsidRPr="00A829D8">
        <w:rPr>
          <w:rFonts w:ascii="Arial" w:hAnsi="Arial" w:cs="Arial"/>
          <w:b/>
          <w:bCs/>
          <w:noProof/>
          <w:sz w:val="16"/>
          <w:szCs w:val="16"/>
        </w:rPr>
        <w:t>Test methodology</w:t>
      </w:r>
    </w:p>
    <w:p w14:paraId="30FDE741" w14:textId="052AC86F" w:rsidR="004774BB" w:rsidRDefault="004774BB" w:rsidP="004774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Genes screened in the panel: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BRCA1; BRCA2;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PALB2, ATM, CHEK2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(all coding exons &amp; exon-intron boundaries). 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For </w:t>
      </w:r>
      <w:r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ATM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&amp; </w:t>
      </w:r>
      <w:r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CHEK2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genes only clearly truncating variants (nonsense, frameshift, ±1/2 splice &amp; CNVs) in these genes, plus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the </w:t>
      </w:r>
      <w:r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ATM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c.</w:t>
      </w:r>
      <w:r w:rsidR="00B800C6">
        <w:rPr>
          <w:rFonts w:ascii="Arial" w:eastAsia="Arial" w:hAnsi="Arial" w:cs="Arial"/>
          <w:b/>
          <w:color w:val="000000"/>
          <w:sz w:val="16"/>
          <w:szCs w:val="16"/>
        </w:rPr>
        <w:t>727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1T&gt;G p.(Val2424Gly)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pathogenic 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>missense variant</w:t>
      </w:r>
      <w:r>
        <w:rPr>
          <w:rFonts w:ascii="Arial" w:eastAsia="Arial" w:hAnsi="Arial" w:cs="Arial"/>
          <w:b/>
          <w:color w:val="000000"/>
          <w:sz w:val="16"/>
          <w:szCs w:val="16"/>
        </w:rPr>
        <w:t>,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E8109F">
        <w:rPr>
          <w:rFonts w:ascii="Arial" w:eastAsia="Arial" w:hAnsi="Arial" w:cs="Arial"/>
          <w:b/>
          <w:color w:val="000000"/>
          <w:sz w:val="16"/>
          <w:szCs w:val="16"/>
        </w:rPr>
        <w:t>are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reported. </w:t>
      </w:r>
    </w:p>
    <w:p w14:paraId="179D86A7" w14:textId="77777777" w:rsidR="00B411B0" w:rsidRPr="005125B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5125BE">
        <w:rPr>
          <w:rFonts w:ascii="Arial" w:eastAsia="Arial" w:hAnsi="Arial" w:cs="Arial"/>
          <w:sz w:val="16"/>
          <w:szCs w:val="16"/>
          <w:highlight w:val="yellow"/>
        </w:rPr>
        <w:t>Methodology including sensitivity</w:t>
      </w:r>
      <w:r w:rsidR="005125BE" w:rsidRPr="005125BE">
        <w:rPr>
          <w:rFonts w:ascii="Arial" w:eastAsia="Arial" w:hAnsi="Arial" w:cs="Arial"/>
          <w:sz w:val="16"/>
          <w:szCs w:val="16"/>
          <w:highlight w:val="yellow"/>
        </w:rPr>
        <w:t>,</w:t>
      </w:r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 CNV detection, Bioinformatics pipeline etc  </w:t>
      </w:r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 e.g. </w:t>
      </w:r>
      <w:r w:rsidRPr="005125BE">
        <w:rPr>
          <w:rFonts w:ascii="Arial" w:eastAsia="Arial" w:hAnsi="Arial" w:cs="Arial"/>
          <w:sz w:val="16"/>
          <w:szCs w:val="16"/>
          <w:highlight w:val="yellow"/>
        </w:rPr>
        <w:t>Enrichment method: Agilent SureSelect Custom Design and sequenced on the Illumina platform with a sensitivity of at least 95%.The target region</w:t>
      </w:r>
      <w:r w:rsidR="005125BE" w:rsidRPr="005125BE">
        <w:rPr>
          <w:rFonts w:ascii="Arial" w:eastAsia="Arial" w:hAnsi="Arial" w:cs="Arial"/>
          <w:sz w:val="16"/>
          <w:szCs w:val="16"/>
          <w:highlight w:val="yellow"/>
        </w:rPr>
        <w:t>s</w:t>
      </w:r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 of selected transcripts is covered to a minimum read depth of 30x.</w:t>
      </w:r>
    </w:p>
    <w:p w14:paraId="11436693" w14:textId="77777777" w:rsidR="00B411B0" w:rsidRPr="005125B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>Screening for large deletions and duplications is performed using comparative depth of coverage of NGS data. Deletions/duplications are confirmed by Multiplex Ligation-Dependent Probe Amplification (MRC-Holland).</w:t>
      </w:r>
    </w:p>
    <w:p w14:paraId="61C2C7D4" w14:textId="77777777" w:rsidR="00B411B0" w:rsidRPr="005125B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5125BE">
        <w:rPr>
          <w:rFonts w:ascii="Arial" w:eastAsia="Arial" w:hAnsi="Arial" w:cs="Arial"/>
          <w:sz w:val="16"/>
          <w:szCs w:val="16"/>
          <w:highlight w:val="yellow"/>
        </w:rPr>
        <w:t>Limits of detection e.g.</w:t>
      </w:r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>NGS technical sensitivity may be reduced for genes with pseudogenes or paralogs, and copy-number variation &gt;</w:t>
      </w:r>
      <w:r w:rsidRPr="005125BE">
        <w:rPr>
          <w:rFonts w:ascii="Arial" w:eastAsia="Arial" w:hAnsi="Arial" w:cs="Arial"/>
          <w:sz w:val="16"/>
          <w:szCs w:val="16"/>
          <w:highlight w:val="yellow"/>
        </w:rPr>
        <w:t>xx</w:t>
      </w:r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nucleotides.</w:t>
      </w:r>
    </w:p>
    <w:p w14:paraId="0878F339" w14:textId="77777777" w:rsidR="00B1155D" w:rsidRPr="001F44BD" w:rsidRDefault="00321155" w:rsidP="00D63D3F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1F44BD">
        <w:rPr>
          <w:sz w:val="16"/>
          <w:szCs w:val="16"/>
        </w:rPr>
        <w:t>*</w:t>
      </w:r>
      <w:r w:rsidR="001F44BD">
        <w:rPr>
          <w:sz w:val="16"/>
          <w:szCs w:val="16"/>
        </w:rPr>
        <w:t>Variant</w:t>
      </w:r>
      <w:r w:rsidRPr="001F44BD">
        <w:rPr>
          <w:sz w:val="16"/>
          <w:szCs w:val="16"/>
        </w:rPr>
        <w:t xml:space="preserve"> </w:t>
      </w:r>
      <w:r w:rsidR="001F44BD">
        <w:rPr>
          <w:sz w:val="16"/>
          <w:szCs w:val="16"/>
        </w:rPr>
        <w:t>classification</w:t>
      </w:r>
      <w:r w:rsidR="00092028" w:rsidRPr="001F44BD">
        <w:rPr>
          <w:sz w:val="16"/>
          <w:szCs w:val="16"/>
        </w:rPr>
        <w:t xml:space="preserve"> – see </w:t>
      </w:r>
      <w:r w:rsidR="001F44BD">
        <w:rPr>
          <w:sz w:val="16"/>
          <w:szCs w:val="16"/>
        </w:rPr>
        <w:t>Appendix 1 overleaf</w:t>
      </w:r>
    </w:p>
    <w:p w14:paraId="23179811" w14:textId="77777777" w:rsidR="00272198" w:rsidRPr="005125BE" w:rsidRDefault="007053E1" w:rsidP="005125BE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1F44BD">
        <w:rPr>
          <w:sz w:val="16"/>
          <w:szCs w:val="16"/>
        </w:rPr>
        <w:t xml:space="preserve">Only </w:t>
      </w:r>
      <w:r w:rsidR="001E4A1D">
        <w:rPr>
          <w:sz w:val="16"/>
          <w:szCs w:val="16"/>
        </w:rPr>
        <w:t xml:space="preserve">clinically </w:t>
      </w:r>
      <w:r w:rsidRPr="001F44BD">
        <w:rPr>
          <w:sz w:val="16"/>
          <w:szCs w:val="16"/>
        </w:rPr>
        <w:t>relevant results are shown; full details of methods and results, including benign/likely benign variants and variants of uncertain clinical significance</w:t>
      </w:r>
      <w:r w:rsidR="001E4A1D">
        <w:rPr>
          <w:sz w:val="16"/>
          <w:szCs w:val="16"/>
        </w:rPr>
        <w:t xml:space="preserve"> with limited evidence</w:t>
      </w:r>
      <w:r w:rsidRPr="001F44BD">
        <w:rPr>
          <w:sz w:val="16"/>
          <w:szCs w:val="16"/>
        </w:rPr>
        <w:t>, are stored on file and are available on request.</w:t>
      </w:r>
    </w:p>
    <w:p w14:paraId="5B318D28" w14:textId="77777777"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2"/>
        <w:gridCol w:w="2946"/>
        <w:gridCol w:w="2126"/>
        <w:gridCol w:w="2803"/>
      </w:tblGrid>
      <w:tr w:rsidR="0054710F" w:rsidRPr="00591772" w14:paraId="032D60C3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17010E3A" w14:textId="77777777"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Your lab ref: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1E8B809E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8D1F40E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598CA1F0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14:paraId="55AAA887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7EE5D3E1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ID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51FE640A" w14:textId="77777777"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750A36F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collected: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5B9A9DF5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  <w:tr w:rsidR="0054710F" w:rsidRPr="00591772" w14:paraId="4C623BA3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0F102BCC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type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7A6CE209" w14:textId="77777777" w:rsidR="0054710F" w:rsidRPr="00591772" w:rsidRDefault="008E71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E286490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received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2EA6B45E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</w:tbl>
    <w:p w14:paraId="6F96AC9C" w14:textId="77777777" w:rsidR="00701F05" w:rsidRDefault="00701F05" w:rsidP="00C72742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0268D90F" w14:textId="77777777" w:rsidR="00701F05" w:rsidRDefault="00701F05" w:rsidP="00C72742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0B5BB5A5" w14:textId="77777777" w:rsidR="0058732A" w:rsidRDefault="0058732A" w:rsidP="00C72742">
      <w:pPr>
        <w:rPr>
          <w:rFonts w:ascii="Arial" w:hAnsi="Arial" w:cs="Arial"/>
          <w:b/>
          <w:bCs/>
          <w:noProof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E470BB" w:rsidRPr="00591772" w14:paraId="5F2CB765" w14:textId="77777777" w:rsidTr="003A0663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58544054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3334A8A1" w14:textId="77777777" w:rsidR="00E470BB" w:rsidRPr="00EF7A7C" w:rsidRDefault="00E470B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0635F60B" w14:textId="77777777" w:rsidR="00E470BB" w:rsidRPr="00EF7A7C" w:rsidRDefault="00E470B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E470BB" w:rsidRPr="00591772" w14:paraId="4EA6F01D" w14:textId="77777777" w:rsidTr="003A0663">
        <w:trPr>
          <w:jc w:val="center"/>
        </w:trPr>
        <w:tc>
          <w:tcPr>
            <w:tcW w:w="4590" w:type="dxa"/>
            <w:shd w:val="clear" w:color="auto" w:fill="auto"/>
          </w:tcPr>
          <w:p w14:paraId="51848EC2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656585FC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02D208C4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Female</w:t>
            </w:r>
          </w:p>
        </w:tc>
      </w:tr>
      <w:tr w:rsidR="00E470BB" w:rsidRPr="00591772" w14:paraId="1A203608" w14:textId="77777777" w:rsidTr="003A0663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7556691E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0F0B99EA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4B1C5CC8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E470BB" w:rsidRPr="00591772" w14:paraId="782D5CAF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60C58E6C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15F5A3F2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0B9F452C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E470BB" w:rsidRPr="00591772" w14:paraId="597C14E7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7F498C26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3928145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66760A75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E470BB" w:rsidRPr="00591772" w14:paraId="442D2F17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083AB910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FDA57CE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06674E22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14:paraId="14745CCD" w14:textId="77777777" w:rsidR="00DB6F24" w:rsidRDefault="00DB6F24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4F18D6F9" w14:textId="77777777" w:rsidR="0054710F" w:rsidRPr="00A00BCB" w:rsidRDefault="0054710F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14:paraId="06FBF8A2" w14:textId="77777777" w:rsidR="00721EFF" w:rsidRDefault="00721EFF" w:rsidP="00721EFF">
      <w:pPr>
        <w:jc w:val="both"/>
        <w:rPr>
          <w:rFonts w:ascii="Calibri" w:hAnsi="Calibri" w:cs="Arial"/>
          <w:b/>
          <w:noProof/>
          <w:sz w:val="24"/>
          <w:szCs w:val="24"/>
        </w:rPr>
      </w:pPr>
    </w:p>
    <w:p w14:paraId="0B7E2117" w14:textId="77777777" w:rsidR="00C4279F" w:rsidRDefault="00C4279F" w:rsidP="00C427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9"/>
        <w:gridCol w:w="916"/>
        <w:gridCol w:w="979"/>
        <w:gridCol w:w="1293"/>
        <w:gridCol w:w="2767"/>
        <w:gridCol w:w="64"/>
        <w:gridCol w:w="2453"/>
      </w:tblGrid>
      <w:tr w:rsidR="001E4A1D" w14:paraId="05DB6F19" w14:textId="77777777" w:rsidTr="00935DE1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C838B7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34714A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EAEF30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E6D879" w14:textId="77777777" w:rsidR="001E4A1D" w:rsidRDefault="001E4A1D" w:rsidP="00E1267D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0B557E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58732A" w14:paraId="51B1BDA5" w14:textId="77777777" w:rsidTr="0058732A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E41C346" w14:textId="77777777" w:rsidR="0058732A" w:rsidRPr="0058732A" w:rsidRDefault="0058732A" w:rsidP="0085474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58732A">
              <w:rPr>
                <w:rFonts w:ascii="Arial" w:hAnsi="Arial" w:cs="Arial"/>
                <w:i/>
                <w:sz w:val="16"/>
                <w:szCs w:val="16"/>
              </w:rPr>
              <w:t>BRCA1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ED2491" w14:textId="77777777" w:rsidR="0058732A" w:rsidRPr="000F6822" w:rsidRDefault="0058732A" w:rsidP="008547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A09F72" w14:textId="6A5E175A" w:rsidR="0058732A" w:rsidRPr="00092028" w:rsidRDefault="0058732A" w:rsidP="008547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NM_007294.4</w:t>
            </w:r>
            <w:r w:rsidRPr="0058732A">
              <w:rPr>
                <w:rFonts w:ascii="Arial" w:hAnsi="Arial" w:cs="Arial"/>
                <w:sz w:val="16"/>
                <w:szCs w:val="16"/>
              </w:rPr>
              <w:t>:c.5096G&gt;A</w:t>
            </w:r>
            <w:r w:rsidR="00E8109F">
              <w:rPr>
                <w:rFonts w:ascii="Arial" w:hAnsi="Arial" w:cs="Arial"/>
                <w:sz w:val="16"/>
                <w:szCs w:val="16"/>
              </w:rPr>
              <w:t xml:space="preserve"> p.(Arg1699Gln)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11D147" w14:textId="77777777" w:rsidR="0058732A" w:rsidRPr="000F6822" w:rsidRDefault="0058732A" w:rsidP="0058732A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</w:rPr>
            </w:pPr>
            <w:r w:rsidRPr="0058732A">
              <w:rPr>
                <w:rFonts w:ascii="Arial" w:hAnsi="Arial" w:cs="Arial"/>
                <w:sz w:val="16"/>
                <w:szCs w:val="16"/>
              </w:rPr>
              <w:t>Chr17(GRCh37):g.41215947C&gt;T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9643BE" w14:textId="77777777" w:rsidR="0058732A" w:rsidRPr="000F6822" w:rsidRDefault="0058732A" w:rsidP="008547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F6822">
              <w:rPr>
                <w:rFonts w:ascii="Arial" w:hAnsi="Arial" w:cs="Arial"/>
                <w:sz w:val="16"/>
                <w:szCs w:val="16"/>
              </w:rPr>
              <w:t>athogenic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25E16">
              <w:rPr>
                <w:rFonts w:ascii="Arial" w:hAnsi="Arial" w:cs="Arial"/>
                <w:sz w:val="16"/>
                <w:szCs w:val="16"/>
              </w:rPr>
              <w:t xml:space="preserve"> Reduced Penetrance</w:t>
            </w:r>
          </w:p>
        </w:tc>
      </w:tr>
      <w:tr w:rsidR="001E4A1D" w:rsidRPr="008A4AEA" w14:paraId="7F33EA71" w14:textId="77777777" w:rsidTr="00E1267D">
        <w:tc>
          <w:tcPr>
            <w:tcW w:w="3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C532D1" w14:textId="77777777" w:rsidR="001E4A1D" w:rsidRPr="001F44B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5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3B4787" w14:textId="77777777" w:rsidR="001E4A1D" w:rsidRPr="001F44BD" w:rsidRDefault="001E4A1D" w:rsidP="00B41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Hereditary cancer susceptibility OMIM</w:t>
            </w:r>
            <w:r w:rsidR="00B411B0">
              <w:rPr>
                <w:rFonts w:ascii="Arial" w:hAnsi="Arial" w:cs="Arial"/>
                <w:sz w:val="16"/>
                <w:szCs w:val="16"/>
              </w:rPr>
              <w:t xml:space="preserve"> XXX</w:t>
            </w:r>
          </w:p>
        </w:tc>
      </w:tr>
      <w:tr w:rsidR="001E4A1D" w14:paraId="496A377A" w14:textId="77777777" w:rsidTr="00E1267D">
        <w:tc>
          <w:tcPr>
            <w:tcW w:w="3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5B6008B" w14:textId="77777777" w:rsidR="001E4A1D" w:rsidRPr="001F44B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5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23F81FB" w14:textId="77777777" w:rsidR="001E4A1D" w:rsidRPr="001F44B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1E4A1D" w14:paraId="77443276" w14:textId="77777777" w:rsidTr="00E1267D">
        <w:trPr>
          <w:trHeight w:val="262"/>
        </w:trPr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DF0D21" w14:textId="77777777" w:rsidR="001E4A1D" w:rsidRPr="001F44BD" w:rsidRDefault="001E4A1D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075B3E" w14:textId="77777777" w:rsidR="001E4A1D" w:rsidRPr="001F44BD" w:rsidRDefault="00D65990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 points</w:t>
            </w:r>
            <w:r w:rsidR="00B411B0">
              <w:rPr>
                <w:rFonts w:ascii="Arial" w:hAnsi="Arial" w:cs="Arial"/>
                <w:sz w:val="16"/>
                <w:szCs w:val="16"/>
                <w:vertAlign w:val="superscript"/>
              </w:rPr>
              <w:t>^</w:t>
            </w:r>
          </w:p>
        </w:tc>
      </w:tr>
      <w:tr w:rsidR="001E4A1D" w14:paraId="3B964E82" w14:textId="77777777" w:rsidTr="00E1267D">
        <w:tc>
          <w:tcPr>
            <w:tcW w:w="135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0E50CA03" w14:textId="77777777" w:rsidR="00B07DC5" w:rsidRPr="00C44B2A" w:rsidRDefault="00B07DC5" w:rsidP="00B07DC5">
            <w:pPr>
              <w:rPr>
                <w:rFonts w:ascii="Arial" w:hAnsi="Arial" w:cs="Arial"/>
                <w:sz w:val="16"/>
                <w:szCs w:val="16"/>
              </w:rPr>
            </w:pPr>
            <w:r w:rsidRPr="00C44B2A">
              <w:rPr>
                <w:rFonts w:ascii="Arial" w:hAnsi="Arial" w:cs="Arial"/>
                <w:sz w:val="16"/>
                <w:szCs w:val="16"/>
              </w:rPr>
              <w:t xml:space="preserve">PS3_str </w:t>
            </w:r>
          </w:p>
          <w:p w14:paraId="4C62935B" w14:textId="77777777" w:rsidR="00B07DC5" w:rsidRPr="00C44B2A" w:rsidRDefault="00B07DC5" w:rsidP="00B07DC5">
            <w:pPr>
              <w:rPr>
                <w:rFonts w:ascii="Arial" w:hAnsi="Arial" w:cs="Arial"/>
                <w:sz w:val="16"/>
                <w:szCs w:val="16"/>
              </w:rPr>
            </w:pPr>
            <w:r w:rsidRPr="00C44B2A">
              <w:rPr>
                <w:rFonts w:ascii="Arial" w:hAnsi="Arial" w:cs="Arial"/>
                <w:sz w:val="16"/>
                <w:szCs w:val="16"/>
              </w:rPr>
              <w:t>PS4_str</w:t>
            </w:r>
            <w:r w:rsidR="001F723D" w:rsidRPr="00C44B2A">
              <w:rPr>
                <w:rFonts w:ascii="Arial" w:hAnsi="Arial" w:cs="Arial"/>
                <w:sz w:val="16"/>
                <w:szCs w:val="16"/>
                <w:vertAlign w:val="superscript"/>
              </w:rPr>
              <w:t>$</w:t>
            </w:r>
          </w:p>
          <w:p w14:paraId="7CBBE1B9" w14:textId="77777777" w:rsidR="00B07DC5" w:rsidRPr="00C44B2A" w:rsidRDefault="00B07DC5" w:rsidP="00B07DC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CF63FA" w14:textId="77777777" w:rsidR="00B07DC5" w:rsidRPr="00C44B2A" w:rsidRDefault="00B07DC5" w:rsidP="00B07DC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3B4BB6" w14:textId="77777777" w:rsidR="001E4A1D" w:rsidRPr="00C44B2A" w:rsidRDefault="00B07DC5" w:rsidP="00B07DC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4B2A">
              <w:rPr>
                <w:rFonts w:ascii="Arial" w:hAnsi="Arial" w:cs="Arial"/>
                <w:sz w:val="16"/>
                <w:szCs w:val="16"/>
              </w:rPr>
              <w:t>PP3_sup</w:t>
            </w:r>
          </w:p>
          <w:p w14:paraId="4ED42915" w14:textId="77777777" w:rsidR="00B07DC5" w:rsidRPr="00C44B2A" w:rsidRDefault="00B07DC5" w:rsidP="00B07DC5">
            <w:pPr>
              <w:rPr>
                <w:rFonts w:ascii="Arial" w:hAnsi="Arial" w:cs="Arial"/>
                <w:sz w:val="16"/>
                <w:szCs w:val="16"/>
              </w:rPr>
            </w:pPr>
            <w:r w:rsidRPr="00C44B2A">
              <w:rPr>
                <w:rFonts w:ascii="Arial" w:hAnsi="Arial" w:cs="Arial"/>
                <w:sz w:val="16"/>
                <w:szCs w:val="16"/>
              </w:rPr>
              <w:t>PM3_mod</w:t>
            </w:r>
          </w:p>
          <w:p w14:paraId="3C38EBA9" w14:textId="77777777" w:rsidR="00D25E16" w:rsidRPr="00C44B2A" w:rsidRDefault="00D25E16" w:rsidP="00B07DC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B594D9" w14:textId="00F85EF2" w:rsidR="00D25E16" w:rsidRPr="00C44B2A" w:rsidRDefault="00D25E16" w:rsidP="00B07DC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471C3C99" w14:textId="77777777" w:rsidR="00B07DC5" w:rsidRPr="00C44B2A" w:rsidRDefault="00B07DC5" w:rsidP="00B07D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C44B2A">
              <w:rPr>
                <w:rFonts w:ascii="Arial" w:hAnsi="Arial" w:cs="Arial"/>
                <w:sz w:val="16"/>
                <w:szCs w:val="16"/>
              </w:rPr>
              <w:t>Bouwman functional assay = deleterious x3 assays</w:t>
            </w:r>
          </w:p>
          <w:p w14:paraId="214D857D" w14:textId="77777777" w:rsidR="00B07DC5" w:rsidRPr="00C44B2A" w:rsidRDefault="00BF44AF" w:rsidP="00B07D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C44B2A">
              <w:rPr>
                <w:rFonts w:ascii="Arial" w:hAnsi="Arial" w:cs="Arial"/>
                <w:sz w:val="16"/>
                <w:szCs w:val="16"/>
              </w:rPr>
              <w:t xml:space="preserve">Significant enrichment in cases vs controls. </w:t>
            </w:r>
            <w:r w:rsidR="00B07DC5" w:rsidRPr="00C44B2A">
              <w:rPr>
                <w:rFonts w:ascii="Arial" w:hAnsi="Arial" w:cs="Arial"/>
                <w:sz w:val="16"/>
                <w:szCs w:val="16"/>
              </w:rPr>
              <w:t>Moghadasi et al 2017 - ENIGMA study of 129 p.(Arg1699Gln) families: pathogenic with intermediate risk for BC and OC (RR 2.83 BC &amp; 5.83 OC). Cu</w:t>
            </w:r>
            <w:r w:rsidR="001F723D" w:rsidRPr="00C44B2A">
              <w:rPr>
                <w:rFonts w:ascii="Arial" w:hAnsi="Arial" w:cs="Arial"/>
                <w:sz w:val="16"/>
                <w:szCs w:val="16"/>
              </w:rPr>
              <w:t>mulative risk of BC 20% &amp; OC 6%.</w:t>
            </w:r>
          </w:p>
          <w:p w14:paraId="3606BFF6" w14:textId="77777777" w:rsidR="00B07DC5" w:rsidRPr="00C44B2A" w:rsidRDefault="00B07DC5" w:rsidP="00B07D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C44B2A">
              <w:rPr>
                <w:rFonts w:ascii="Arial" w:hAnsi="Arial" w:cs="Arial"/>
                <w:sz w:val="16"/>
                <w:szCs w:val="16"/>
              </w:rPr>
              <w:t xml:space="preserve">REVEL 0.785 </w:t>
            </w:r>
          </w:p>
          <w:p w14:paraId="3BFF1902" w14:textId="77777777" w:rsidR="00B07DC5" w:rsidRPr="00C44B2A" w:rsidRDefault="00B07DC5" w:rsidP="00B07D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C44B2A">
              <w:rPr>
                <w:rFonts w:ascii="Arial" w:hAnsi="Arial" w:cs="Arial"/>
                <w:sz w:val="16"/>
                <w:szCs w:val="16"/>
              </w:rPr>
              <w:t xml:space="preserve">Keupp et al 2019 - found in patient with mild FA-like phenotype and early onset BC </w:t>
            </w:r>
          </w:p>
          <w:p w14:paraId="446F36FF" w14:textId="36B2B5E2" w:rsidR="001E4A1D" w:rsidRPr="00C44B2A" w:rsidRDefault="001E4A1D" w:rsidP="00B07D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799DA33C" w14:textId="77777777" w:rsidR="001E4A1D" w:rsidRPr="00C44B2A" w:rsidRDefault="00B07DC5" w:rsidP="00B07DC5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 w:rsidRPr="00C44B2A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2F8C2364" w14:textId="77777777" w:rsidR="004B0851" w:rsidRPr="00C44B2A" w:rsidRDefault="00B07DC5" w:rsidP="00B07DC5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 w:rsidRPr="00C44B2A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2E369111" w14:textId="77777777" w:rsidR="00B07DC5" w:rsidRPr="00C44B2A" w:rsidRDefault="00B07DC5" w:rsidP="00B07DC5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E67F591" w14:textId="77777777" w:rsidR="00B07DC5" w:rsidRPr="00C44B2A" w:rsidRDefault="00B07DC5" w:rsidP="00B07DC5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544A4F2" w14:textId="77777777" w:rsidR="00B07DC5" w:rsidRPr="00C44B2A" w:rsidRDefault="00B07DC5" w:rsidP="00B07DC5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 w:rsidRPr="00C44B2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6578E00F" w14:textId="77777777" w:rsidR="00B07DC5" w:rsidRPr="00C44B2A" w:rsidRDefault="00B07DC5" w:rsidP="00B07DC5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 w:rsidRPr="00C44B2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0EFA8393" w14:textId="77777777" w:rsidR="00D25E16" w:rsidRPr="00C44B2A" w:rsidRDefault="00D25E16" w:rsidP="00E8109F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E4A1D" w14:paraId="5B58D2C8" w14:textId="77777777" w:rsidTr="00E1267D">
        <w:trPr>
          <w:trHeight w:val="80"/>
        </w:trPr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04E9C3C" w14:textId="77777777" w:rsidR="001E4A1D" w:rsidRPr="00C44B2A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2CC5675" w14:textId="77777777" w:rsidR="001E4A1D" w:rsidRPr="00C44B2A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1D83DE" w14:textId="0192E70B" w:rsidR="001E4A1D" w:rsidRPr="00C44B2A" w:rsidRDefault="001E4A1D" w:rsidP="004F4241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 w:rsidRPr="00C44B2A">
              <w:rPr>
                <w:rFonts w:ascii="Arial" w:hAnsi="Arial" w:cs="Arial"/>
                <w:bCs/>
                <w:sz w:val="16"/>
                <w:szCs w:val="16"/>
              </w:rPr>
              <w:t xml:space="preserve">Total: </w:t>
            </w:r>
            <w:r w:rsidR="00B07DC5" w:rsidRPr="00C44B2A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E8109F" w:rsidRPr="00C44B2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14:paraId="799B3B83" w14:textId="77777777" w:rsidR="001E4A1D" w:rsidRPr="00B411B0" w:rsidRDefault="00B411B0" w:rsidP="00B411B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^</w:t>
      </w:r>
      <w:r>
        <w:rPr>
          <w:rFonts w:ascii="Arial" w:eastAsia="Arial" w:hAnsi="Arial" w:cs="Arial"/>
          <w:sz w:val="16"/>
          <w:szCs w:val="16"/>
        </w:rPr>
        <w:t xml:space="preserve">Evidence point ranges: VUS: 0-5 (10-90% posterior probability pathogenicity); Likely pathogenic: 6-9 (90-99% posterior probability); Pathogenic: &gt;10 (&gt;99% posterior probability). Points awarded per evidence weighting: sup (supporting)  = 1, mod (moderate) = 2, str (strong) = 4, vstr (very strong) = 8 (Tavtigian et al 2020 PMID: </w:t>
      </w:r>
      <w:hyperlink r:id="rId9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32720330</w:t>
        </w:r>
      </w:hyperlink>
      <w:r>
        <w:rPr>
          <w:rFonts w:ascii="Arial" w:eastAsia="Arial" w:hAnsi="Arial" w:cs="Arial"/>
          <w:sz w:val="16"/>
          <w:szCs w:val="16"/>
        </w:rPr>
        <w:t xml:space="preserve">; Garrett et al 2020 PMID: </w:t>
      </w:r>
      <w:hyperlink r:id="rId10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33208383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11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ACGS 2020 variant guidelines</w:t>
        </w:r>
      </w:hyperlink>
      <w:r>
        <w:rPr>
          <w:rFonts w:ascii="Arial" w:eastAsia="Arial" w:hAnsi="Arial" w:cs="Arial"/>
          <w:sz w:val="16"/>
          <w:szCs w:val="16"/>
        </w:rPr>
        <w:t>)</w:t>
      </w:r>
    </w:p>
    <w:p w14:paraId="53471044" w14:textId="3B7F5E88" w:rsidR="001E4A1D" w:rsidRPr="009434E6" w:rsidRDefault="001E4A1D" w:rsidP="00B411B0">
      <w:pPr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*</w:t>
      </w:r>
      <w:r w:rsidRPr="00F13D8F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Pr="00F13D8F">
        <w:rPr>
          <w:rFonts w:ascii="Arial" w:hAnsi="Arial" w:cs="Arial"/>
          <w:sz w:val="16"/>
          <w:szCs w:val="16"/>
        </w:rPr>
        <w:t xml:space="preserve"> and Cancer Variant Interpretation Group-UK </w:t>
      </w:r>
      <w:r w:rsidR="00C44B2A">
        <w:rPr>
          <w:rFonts w:ascii="Arial" w:hAnsi="Arial" w:cs="Arial"/>
          <w:sz w:val="16"/>
          <w:szCs w:val="16"/>
        </w:rPr>
        <w:t xml:space="preserve">BRCA1/2 gene-specific and </w:t>
      </w:r>
      <w:r w:rsidRPr="00F13D8F">
        <w:rPr>
          <w:rFonts w:ascii="Arial" w:hAnsi="Arial" w:cs="Arial"/>
          <w:sz w:val="16"/>
          <w:szCs w:val="16"/>
        </w:rPr>
        <w:t>consensus specification for Cancer Susceptibility Genes</w:t>
      </w:r>
      <w:r w:rsidRPr="00F13D8F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(</w:t>
      </w:r>
      <w:hyperlink r:id="rId12" w:history="1">
        <w:r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 w:rsidR="005125BE">
        <w:rPr>
          <w:rStyle w:val="Hyperlink"/>
          <w:rFonts w:ascii="Arial" w:hAnsi="Arial" w:cs="Arial"/>
          <w:sz w:val="16"/>
          <w:szCs w:val="16"/>
        </w:rPr>
        <w:t xml:space="preserve">; </w:t>
      </w:r>
      <w:hyperlink r:id="rId13" w:history="1">
        <w:r w:rsidR="005125BE" w:rsidRPr="006E4AA9">
          <w:rPr>
            <w:rStyle w:val="Hyperlink"/>
            <w:rFonts w:ascii="Arial" w:hAnsi="Arial" w:cs="Arial"/>
            <w:sz w:val="16"/>
            <w:szCs w:val="16"/>
          </w:rPr>
          <w:t>http://www.canvaruk.org</w:t>
        </w:r>
      </w:hyperlink>
      <w:r w:rsidR="005125BE" w:rsidRPr="006E4AA9">
        <w:rPr>
          <w:rFonts w:ascii="Arial" w:hAnsi="Arial" w:cs="Arial"/>
          <w:sz w:val="16"/>
          <w:szCs w:val="16"/>
        </w:rPr>
        <w:t>/</w:t>
      </w:r>
      <w:r w:rsidR="005125BE">
        <w:rPr>
          <w:rFonts w:ascii="Arial" w:hAnsi="Arial" w:cs="Arial"/>
          <w:sz w:val="16"/>
          <w:szCs w:val="16"/>
        </w:rPr>
        <w:t>)</w:t>
      </w:r>
    </w:p>
    <w:p w14:paraId="6847EE52" w14:textId="77777777" w:rsidR="001E4A1D" w:rsidRPr="00F13D8F" w:rsidRDefault="001E4A1D" w:rsidP="00B411B0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Richards </w:t>
      </w:r>
      <w:r w:rsidRPr="00F13D8F">
        <w:rPr>
          <w:rFonts w:ascii="Arial" w:hAnsi="Arial" w:cs="Arial"/>
          <w:i/>
          <w:sz w:val="16"/>
          <w:szCs w:val="16"/>
        </w:rPr>
        <w:t>et al.</w:t>
      </w:r>
      <w:r w:rsidRPr="00F13D8F">
        <w:rPr>
          <w:rFonts w:ascii="Arial" w:hAnsi="Arial" w:cs="Arial"/>
          <w:sz w:val="16"/>
          <w:szCs w:val="16"/>
        </w:rPr>
        <w:t xml:space="preserve"> (2015) </w:t>
      </w:r>
      <w:r w:rsidRPr="00F13D8F">
        <w:rPr>
          <w:rFonts w:ascii="Arial" w:hAnsi="Arial" w:cs="Arial"/>
          <w:color w:val="000000"/>
          <w:sz w:val="16"/>
          <w:szCs w:val="16"/>
          <w:shd w:val="clear" w:color="auto" w:fill="FFFFFF"/>
        </w:rPr>
        <w:t>Genetics in Medicine 17:405-24.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1F44BD">
        <w:rPr>
          <w:rFonts w:ascii="Arial" w:hAnsi="Arial" w:cs="Arial"/>
          <w:bCs/>
          <w:sz w:val="16"/>
          <w:szCs w:val="16"/>
        </w:rPr>
        <w:t>(</w:t>
      </w:r>
      <w:r w:rsidRPr="005D11A9">
        <w:rPr>
          <w:rFonts w:ascii="Arial" w:hAnsi="Arial" w:cs="Arial"/>
          <w:sz w:val="16"/>
          <w:szCs w:val="16"/>
        </w:rPr>
        <w:t>PMID</w:t>
      </w:r>
      <w:r>
        <w:rPr>
          <w:rFonts w:ascii="Arial" w:hAnsi="Arial" w:cs="Arial"/>
          <w:sz w:val="16"/>
          <w:szCs w:val="16"/>
        </w:rPr>
        <w:t>:</w:t>
      </w:r>
      <w:r w:rsidRPr="005D11A9">
        <w:rPr>
          <w:rFonts w:ascii="Arial" w:hAnsi="Arial" w:cs="Arial"/>
          <w:sz w:val="16"/>
          <w:szCs w:val="16"/>
        </w:rPr>
        <w:t xml:space="preserve"> </w:t>
      </w:r>
      <w:hyperlink r:id="rId14" w:history="1">
        <w:r w:rsidRPr="00D256EA">
          <w:rPr>
            <w:rStyle w:val="Hyperlink"/>
            <w:rFonts w:ascii="Arial" w:hAnsi="Arial" w:cs="Arial"/>
            <w:sz w:val="16"/>
            <w:szCs w:val="16"/>
          </w:rPr>
          <w:t>25741868</w:t>
        </w:r>
      </w:hyperlink>
      <w:r w:rsidRPr="005D11A9">
        <w:rPr>
          <w:rFonts w:ascii="Arial" w:hAnsi="Arial" w:cs="Arial"/>
          <w:bCs/>
          <w:sz w:val="16"/>
          <w:szCs w:val="16"/>
        </w:rPr>
        <w:t>)</w:t>
      </w:r>
    </w:p>
    <w:p w14:paraId="2A8EB607" w14:textId="77777777" w:rsidR="001E4A1D" w:rsidRPr="00F13D8F" w:rsidRDefault="001E4A1D" w:rsidP="00B411B0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15" w:history="1">
        <w:r w:rsidRPr="00D256EA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3FE9F625" w14:textId="77777777" w:rsidR="00CE6679" w:rsidRDefault="001E4A1D" w:rsidP="00B411B0">
      <w:pPr>
        <w:jc w:val="both"/>
        <w:rPr>
          <w:rFonts w:ascii="Arial" w:hAnsi="Arial" w:cs="Arial"/>
          <w:sz w:val="16"/>
          <w:szCs w:val="16"/>
        </w:rPr>
      </w:pPr>
      <w:r w:rsidRPr="00C4279F">
        <w:rPr>
          <w:rFonts w:ascii="Arial" w:hAnsi="Arial" w:cs="Arial"/>
          <w:sz w:val="16"/>
          <w:szCs w:val="16"/>
          <w:vertAlign w:val="superscript"/>
        </w:rPr>
        <w:t xml:space="preserve">3 </w:t>
      </w:r>
      <w:r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C4279F">
        <w:rPr>
          <w:rFonts w:ascii="Arial" w:hAnsi="Arial" w:cs="Arial"/>
          <w:sz w:val="16"/>
          <w:szCs w:val="16"/>
        </w:rPr>
        <w:t xml:space="preserve">PMID: </w:t>
      </w:r>
      <w:hyperlink r:id="rId16" w:history="1">
        <w:r w:rsidRPr="00D256EA">
          <w:rPr>
            <w:rStyle w:val="Hyperlink"/>
            <w:rFonts w:ascii="Arial" w:hAnsi="Arial" w:cs="Arial"/>
            <w:sz w:val="16"/>
            <w:szCs w:val="16"/>
          </w:rPr>
          <w:t>32170000</w:t>
        </w:r>
      </w:hyperlink>
      <w:r>
        <w:rPr>
          <w:rFonts w:ascii="Arial" w:hAnsi="Arial" w:cs="Arial"/>
          <w:sz w:val="16"/>
          <w:szCs w:val="16"/>
        </w:rPr>
        <w:t>)</w:t>
      </w:r>
    </w:p>
    <w:p w14:paraId="0D94CDD9" w14:textId="77777777" w:rsidR="001F723D" w:rsidRPr="00B411B0" w:rsidRDefault="001F723D" w:rsidP="00B411B0">
      <w:pPr>
        <w:jc w:val="both"/>
        <w:rPr>
          <w:rFonts w:ascii="Arial" w:hAnsi="Arial" w:cs="Arial"/>
          <w:sz w:val="16"/>
          <w:szCs w:val="16"/>
        </w:rPr>
      </w:pPr>
      <w:r w:rsidRPr="001F723D">
        <w:rPr>
          <w:rFonts w:ascii="Arial" w:hAnsi="Arial" w:cs="Arial"/>
          <w:sz w:val="16"/>
          <w:szCs w:val="16"/>
          <w:vertAlign w:val="superscript"/>
        </w:rPr>
        <w:t>$</w:t>
      </w:r>
      <w:r>
        <w:rPr>
          <w:rFonts w:ascii="Arial" w:hAnsi="Arial" w:cs="Arial"/>
          <w:sz w:val="16"/>
          <w:szCs w:val="16"/>
        </w:rPr>
        <w:t xml:space="preserve"> Based on OR from </w:t>
      </w:r>
      <w:r w:rsidRPr="005A7A1C">
        <w:rPr>
          <w:rFonts w:ascii="Arial" w:hAnsi="Arial" w:cs="Arial"/>
          <w:sz w:val="16"/>
          <w:szCs w:val="16"/>
        </w:rPr>
        <w:t>ClinGen Hereditary Breast, Ovarian and Pancreatic Cancer Expert Panel Specifi</w:t>
      </w:r>
      <w:r>
        <w:rPr>
          <w:rFonts w:ascii="Arial" w:hAnsi="Arial" w:cs="Arial"/>
          <w:sz w:val="16"/>
          <w:szCs w:val="16"/>
        </w:rPr>
        <w:t xml:space="preserve">cations to the ACMG/AMP Variant </w:t>
      </w:r>
      <w:r w:rsidRPr="005A7A1C">
        <w:rPr>
          <w:rFonts w:ascii="Arial" w:hAnsi="Arial" w:cs="Arial"/>
          <w:sz w:val="16"/>
          <w:szCs w:val="16"/>
        </w:rPr>
        <w:t>Interpretation Guidelines for ATM Version 1.1</w:t>
      </w:r>
      <w:r>
        <w:rPr>
          <w:rFonts w:ascii="Arial" w:hAnsi="Arial" w:cs="Arial"/>
          <w:sz w:val="16"/>
          <w:szCs w:val="16"/>
        </w:rPr>
        <w:t xml:space="preserve"> </w:t>
      </w:r>
      <w:r w:rsidRPr="005A7A1C">
        <w:rPr>
          <w:rFonts w:ascii="Arial" w:hAnsi="Arial" w:cs="Arial"/>
          <w:sz w:val="16"/>
          <w:szCs w:val="16"/>
        </w:rPr>
        <w:t xml:space="preserve">Expert Panel Page: </w:t>
      </w:r>
      <w:hyperlink r:id="rId17" w:history="1">
        <w:r w:rsidRPr="00534ED2">
          <w:rPr>
            <w:rStyle w:val="Hyperlink"/>
            <w:rFonts w:ascii="Arial" w:hAnsi="Arial" w:cs="Arial"/>
            <w:sz w:val="16"/>
            <w:szCs w:val="16"/>
          </w:rPr>
          <w:t>https://www.clinicalgenome.org/affiliation/50039</w:t>
        </w:r>
      </w:hyperlink>
      <w:r>
        <w:rPr>
          <w:rStyle w:val="Hyperlink"/>
          <w:rFonts w:ascii="Arial" w:hAnsi="Arial" w:cs="Arial"/>
          <w:sz w:val="16"/>
          <w:szCs w:val="16"/>
        </w:rPr>
        <w:t>;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18" w:history="1">
        <w:r w:rsidRPr="005A7A1C">
          <w:rPr>
            <w:rStyle w:val="Hyperlink"/>
            <w:rFonts w:ascii="Arial" w:hAnsi="Arial" w:cs="Arial"/>
            <w:sz w:val="16"/>
            <w:szCs w:val="16"/>
          </w:rPr>
          <w:t>https://clinicalgenome.org/site/assets/files/7451/clingen_hbop_acmg_specifications_atm_v1_1.pdf</w:t>
        </w:r>
      </w:hyperlink>
    </w:p>
    <w:sectPr w:rsidR="001F723D" w:rsidRPr="00B411B0" w:rsidSect="00A633F8">
      <w:headerReference w:type="default" r:id="rId19"/>
      <w:footerReference w:type="default" r:id="rId20"/>
      <w:headerReference w:type="first" r:id="rId21"/>
      <w:footerReference w:type="first" r:id="rId22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EEDBC" w14:textId="77777777" w:rsidR="00A27D7E" w:rsidRDefault="00A27D7E">
      <w:r>
        <w:separator/>
      </w:r>
    </w:p>
  </w:endnote>
  <w:endnote w:type="continuationSeparator" w:id="0">
    <w:p w14:paraId="55AA3EB2" w14:textId="77777777" w:rsidR="00A27D7E" w:rsidRDefault="00A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348A" w14:textId="77777777"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083FE6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083FE6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D523" w14:textId="77777777"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4774BB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4774BB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7879" w14:textId="77777777" w:rsidR="00A27D7E" w:rsidRDefault="00A27D7E">
      <w:r>
        <w:separator/>
      </w:r>
    </w:p>
  </w:footnote>
  <w:footnote w:type="continuationSeparator" w:id="0">
    <w:p w14:paraId="6309A878" w14:textId="77777777" w:rsidR="00A27D7E" w:rsidRDefault="00A2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4FBB" w14:textId="77777777"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14:paraId="1B28EA2D" w14:textId="77777777" w:rsidTr="0011309D">
      <w:tc>
        <w:tcPr>
          <w:tcW w:w="1101" w:type="dxa"/>
          <w:shd w:val="clear" w:color="auto" w:fill="auto"/>
        </w:tcPr>
        <w:p w14:paraId="0C1E6A51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14:paraId="05E14D71" w14:textId="77777777" w:rsidR="00D27DF7" w:rsidRPr="0011309D" w:rsidRDefault="004A2D63" w:rsidP="00F55BD9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F55BD9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14:paraId="2F649B61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14:paraId="41A99BF9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14:paraId="22D18117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14:paraId="5A521CD4" w14:textId="77777777"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14:paraId="419360A2" w14:textId="77777777" w:rsidTr="0011309D">
      <w:tc>
        <w:tcPr>
          <w:tcW w:w="1101" w:type="dxa"/>
          <w:shd w:val="clear" w:color="auto" w:fill="auto"/>
        </w:tcPr>
        <w:p w14:paraId="0BAC8F2D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14:paraId="75FD681E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14:paraId="15903EA3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14:paraId="59BFB0E1" w14:textId="77777777"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14:paraId="29F19463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14:paraId="33D65BFA" w14:textId="77777777"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14:paraId="4DEF0662" w14:textId="77777777"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063E" w14:textId="77777777" w:rsidR="0054710F" w:rsidRDefault="00B800C6">
    <w:pPr>
      <w:pStyle w:val="Header"/>
    </w:pPr>
    <w:r>
      <w:rPr>
        <w:noProof/>
      </w:rPr>
      <w:pict w14:anchorId="22070242"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0;margin-top:0;width:200pt;height:247.45pt;z-index:251657728;mso-position-horizontal:center;mso-position-horizontal-relative:margin;mso-position-vertical:center;mso-position-vertical-relative:margin" fillcolor="black" stroked="f">
          <v:fill opacity="6554f"/>
          <v:stroke r:id="rId1" o:title=""/>
          <v:shadow color="#868686"/>
          <v:textpath style="font-family:&quot;Times New Roman&quot;;v-text-kern:t" trim="t" fitpath="t" string="Draft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28"/>
    <w:multiLevelType w:val="hybridMultilevel"/>
    <w:tmpl w:val="F8E4CC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B56FF"/>
    <w:multiLevelType w:val="hybridMultilevel"/>
    <w:tmpl w:val="0DEA2498"/>
    <w:lvl w:ilvl="0" w:tplc="526665FA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F01575"/>
    <w:multiLevelType w:val="multilevel"/>
    <w:tmpl w:val="C9066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3B7D23"/>
    <w:multiLevelType w:val="hybridMultilevel"/>
    <w:tmpl w:val="3C620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9132989">
    <w:abstractNumId w:val="0"/>
  </w:num>
  <w:num w:numId="2" w16cid:durableId="1756316704">
    <w:abstractNumId w:val="4"/>
  </w:num>
  <w:num w:numId="3" w16cid:durableId="1325470735">
    <w:abstractNumId w:val="6"/>
  </w:num>
  <w:num w:numId="4" w16cid:durableId="2143423845">
    <w:abstractNumId w:val="2"/>
  </w:num>
  <w:num w:numId="5" w16cid:durableId="420374964">
    <w:abstractNumId w:val="3"/>
  </w:num>
  <w:num w:numId="6" w16cid:durableId="1476292468">
    <w:abstractNumId w:val="1"/>
  </w:num>
  <w:num w:numId="7" w16cid:durableId="12072607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6C2"/>
    <w:rsid w:val="00001DA4"/>
    <w:rsid w:val="0000255D"/>
    <w:rsid w:val="00005466"/>
    <w:rsid w:val="0000745D"/>
    <w:rsid w:val="00012695"/>
    <w:rsid w:val="000727E4"/>
    <w:rsid w:val="00072857"/>
    <w:rsid w:val="00072A69"/>
    <w:rsid w:val="00083FE6"/>
    <w:rsid w:val="00092028"/>
    <w:rsid w:val="000C137C"/>
    <w:rsid w:val="000C7AB2"/>
    <w:rsid w:val="000E372D"/>
    <w:rsid w:val="000E6B4F"/>
    <w:rsid w:val="000E772B"/>
    <w:rsid w:val="000F4D76"/>
    <w:rsid w:val="000F6822"/>
    <w:rsid w:val="001049CC"/>
    <w:rsid w:val="001106BC"/>
    <w:rsid w:val="0011309D"/>
    <w:rsid w:val="0013693D"/>
    <w:rsid w:val="00145A0A"/>
    <w:rsid w:val="00155BA0"/>
    <w:rsid w:val="00175FA6"/>
    <w:rsid w:val="001834BE"/>
    <w:rsid w:val="00184E10"/>
    <w:rsid w:val="0018654D"/>
    <w:rsid w:val="001900A1"/>
    <w:rsid w:val="001A233D"/>
    <w:rsid w:val="001A3AA6"/>
    <w:rsid w:val="001C0416"/>
    <w:rsid w:val="001D6EEE"/>
    <w:rsid w:val="001E4A1D"/>
    <w:rsid w:val="001F1637"/>
    <w:rsid w:val="001F44BD"/>
    <w:rsid w:val="001F638F"/>
    <w:rsid w:val="001F723D"/>
    <w:rsid w:val="002071FC"/>
    <w:rsid w:val="00207AA4"/>
    <w:rsid w:val="00237CD5"/>
    <w:rsid w:val="0024655A"/>
    <w:rsid w:val="00253618"/>
    <w:rsid w:val="00266F8C"/>
    <w:rsid w:val="00272198"/>
    <w:rsid w:val="00274CEC"/>
    <w:rsid w:val="002A2BAE"/>
    <w:rsid w:val="002A7FE9"/>
    <w:rsid w:val="002B57ED"/>
    <w:rsid w:val="002E0CE8"/>
    <w:rsid w:val="002E68C8"/>
    <w:rsid w:val="002E6D3A"/>
    <w:rsid w:val="00321155"/>
    <w:rsid w:val="003371F3"/>
    <w:rsid w:val="003430D4"/>
    <w:rsid w:val="0034688F"/>
    <w:rsid w:val="00356C92"/>
    <w:rsid w:val="003629EA"/>
    <w:rsid w:val="003666D2"/>
    <w:rsid w:val="00367CDF"/>
    <w:rsid w:val="00374BC0"/>
    <w:rsid w:val="003829EF"/>
    <w:rsid w:val="003954A3"/>
    <w:rsid w:val="003C24B1"/>
    <w:rsid w:val="003C2BF8"/>
    <w:rsid w:val="003C3CDE"/>
    <w:rsid w:val="003D60A8"/>
    <w:rsid w:val="003E4C37"/>
    <w:rsid w:val="003E56BD"/>
    <w:rsid w:val="003F2639"/>
    <w:rsid w:val="003F28D7"/>
    <w:rsid w:val="00407897"/>
    <w:rsid w:val="004321D1"/>
    <w:rsid w:val="0046714B"/>
    <w:rsid w:val="004706EC"/>
    <w:rsid w:val="004774BB"/>
    <w:rsid w:val="004866C2"/>
    <w:rsid w:val="004A2D63"/>
    <w:rsid w:val="004B0851"/>
    <w:rsid w:val="004B1244"/>
    <w:rsid w:val="004B349E"/>
    <w:rsid w:val="004B58CA"/>
    <w:rsid w:val="004B652F"/>
    <w:rsid w:val="004C770E"/>
    <w:rsid w:val="004C78E2"/>
    <w:rsid w:val="004D0B3D"/>
    <w:rsid w:val="004E7E03"/>
    <w:rsid w:val="004F4241"/>
    <w:rsid w:val="005007AC"/>
    <w:rsid w:val="005125BE"/>
    <w:rsid w:val="00514A10"/>
    <w:rsid w:val="00516038"/>
    <w:rsid w:val="005167FA"/>
    <w:rsid w:val="0053090E"/>
    <w:rsid w:val="005314DB"/>
    <w:rsid w:val="0054542A"/>
    <w:rsid w:val="0054710F"/>
    <w:rsid w:val="00550EC6"/>
    <w:rsid w:val="00573CC0"/>
    <w:rsid w:val="00574E9C"/>
    <w:rsid w:val="00585B71"/>
    <w:rsid w:val="0058732A"/>
    <w:rsid w:val="00591772"/>
    <w:rsid w:val="005A172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12EF3"/>
    <w:rsid w:val="00620335"/>
    <w:rsid w:val="0063347D"/>
    <w:rsid w:val="00640068"/>
    <w:rsid w:val="00641576"/>
    <w:rsid w:val="0064316A"/>
    <w:rsid w:val="006670C5"/>
    <w:rsid w:val="00680C18"/>
    <w:rsid w:val="00682FF1"/>
    <w:rsid w:val="00691DCE"/>
    <w:rsid w:val="006B1E7E"/>
    <w:rsid w:val="006D26EB"/>
    <w:rsid w:val="006E2A55"/>
    <w:rsid w:val="006E4AA9"/>
    <w:rsid w:val="006F709F"/>
    <w:rsid w:val="006F7C7E"/>
    <w:rsid w:val="00701F05"/>
    <w:rsid w:val="007053E1"/>
    <w:rsid w:val="007076F7"/>
    <w:rsid w:val="007112B3"/>
    <w:rsid w:val="007161F1"/>
    <w:rsid w:val="00721EFF"/>
    <w:rsid w:val="00734421"/>
    <w:rsid w:val="00755B6B"/>
    <w:rsid w:val="00762D50"/>
    <w:rsid w:val="007638A2"/>
    <w:rsid w:val="007950E7"/>
    <w:rsid w:val="0079751C"/>
    <w:rsid w:val="007B21EC"/>
    <w:rsid w:val="007C1DB3"/>
    <w:rsid w:val="007D5AAD"/>
    <w:rsid w:val="007E20E4"/>
    <w:rsid w:val="007E3AF7"/>
    <w:rsid w:val="007F738F"/>
    <w:rsid w:val="00804EF4"/>
    <w:rsid w:val="00812EAF"/>
    <w:rsid w:val="008278E8"/>
    <w:rsid w:val="0083537E"/>
    <w:rsid w:val="00836F09"/>
    <w:rsid w:val="00840685"/>
    <w:rsid w:val="00841846"/>
    <w:rsid w:val="00851514"/>
    <w:rsid w:val="00851B07"/>
    <w:rsid w:val="00853C3C"/>
    <w:rsid w:val="008563E8"/>
    <w:rsid w:val="00862EAF"/>
    <w:rsid w:val="0086523B"/>
    <w:rsid w:val="0087506A"/>
    <w:rsid w:val="00886AD2"/>
    <w:rsid w:val="008A4AEA"/>
    <w:rsid w:val="008D6A48"/>
    <w:rsid w:val="008E71FB"/>
    <w:rsid w:val="008F5751"/>
    <w:rsid w:val="009028C7"/>
    <w:rsid w:val="00907ADA"/>
    <w:rsid w:val="009220DD"/>
    <w:rsid w:val="00922AD0"/>
    <w:rsid w:val="00935DE1"/>
    <w:rsid w:val="00941453"/>
    <w:rsid w:val="00944FC2"/>
    <w:rsid w:val="00953EA2"/>
    <w:rsid w:val="0097330E"/>
    <w:rsid w:val="00981042"/>
    <w:rsid w:val="009A2F4A"/>
    <w:rsid w:val="009E011A"/>
    <w:rsid w:val="00A0078E"/>
    <w:rsid w:val="00A00BCB"/>
    <w:rsid w:val="00A27D7E"/>
    <w:rsid w:val="00A309FA"/>
    <w:rsid w:val="00A3237C"/>
    <w:rsid w:val="00A34646"/>
    <w:rsid w:val="00A34D98"/>
    <w:rsid w:val="00A35218"/>
    <w:rsid w:val="00A35EF0"/>
    <w:rsid w:val="00A4537A"/>
    <w:rsid w:val="00A51B16"/>
    <w:rsid w:val="00A53D9C"/>
    <w:rsid w:val="00A633F8"/>
    <w:rsid w:val="00A829D8"/>
    <w:rsid w:val="00A83A1A"/>
    <w:rsid w:val="00AA7E2C"/>
    <w:rsid w:val="00AE7944"/>
    <w:rsid w:val="00AF2C92"/>
    <w:rsid w:val="00AF372C"/>
    <w:rsid w:val="00B07DC5"/>
    <w:rsid w:val="00B1155D"/>
    <w:rsid w:val="00B11A0F"/>
    <w:rsid w:val="00B235BF"/>
    <w:rsid w:val="00B25FFF"/>
    <w:rsid w:val="00B411B0"/>
    <w:rsid w:val="00B43DC6"/>
    <w:rsid w:val="00B43DEA"/>
    <w:rsid w:val="00B47366"/>
    <w:rsid w:val="00B47811"/>
    <w:rsid w:val="00B60D93"/>
    <w:rsid w:val="00B66154"/>
    <w:rsid w:val="00B66E3F"/>
    <w:rsid w:val="00B7486B"/>
    <w:rsid w:val="00B772E5"/>
    <w:rsid w:val="00B800C6"/>
    <w:rsid w:val="00B90D7D"/>
    <w:rsid w:val="00BA0192"/>
    <w:rsid w:val="00BB04F3"/>
    <w:rsid w:val="00BB5DE1"/>
    <w:rsid w:val="00BD195E"/>
    <w:rsid w:val="00BD5728"/>
    <w:rsid w:val="00BF44AF"/>
    <w:rsid w:val="00C02D7B"/>
    <w:rsid w:val="00C07F1E"/>
    <w:rsid w:val="00C10F6D"/>
    <w:rsid w:val="00C20B53"/>
    <w:rsid w:val="00C214FB"/>
    <w:rsid w:val="00C26344"/>
    <w:rsid w:val="00C26F96"/>
    <w:rsid w:val="00C4279F"/>
    <w:rsid w:val="00C44636"/>
    <w:rsid w:val="00C44B2A"/>
    <w:rsid w:val="00C5489F"/>
    <w:rsid w:val="00C57D96"/>
    <w:rsid w:val="00C60EC1"/>
    <w:rsid w:val="00C6647D"/>
    <w:rsid w:val="00C72742"/>
    <w:rsid w:val="00C809F5"/>
    <w:rsid w:val="00C92064"/>
    <w:rsid w:val="00CA09ED"/>
    <w:rsid w:val="00CB3827"/>
    <w:rsid w:val="00CB7C02"/>
    <w:rsid w:val="00CE15D9"/>
    <w:rsid w:val="00CE6679"/>
    <w:rsid w:val="00CE7010"/>
    <w:rsid w:val="00CF57E5"/>
    <w:rsid w:val="00D16B12"/>
    <w:rsid w:val="00D25E16"/>
    <w:rsid w:val="00D27DF7"/>
    <w:rsid w:val="00D31E25"/>
    <w:rsid w:val="00D60439"/>
    <w:rsid w:val="00D63D3F"/>
    <w:rsid w:val="00D65990"/>
    <w:rsid w:val="00D66528"/>
    <w:rsid w:val="00D73696"/>
    <w:rsid w:val="00D87397"/>
    <w:rsid w:val="00DA0C97"/>
    <w:rsid w:val="00DA139D"/>
    <w:rsid w:val="00DA52F9"/>
    <w:rsid w:val="00DB5E1E"/>
    <w:rsid w:val="00DB6F24"/>
    <w:rsid w:val="00E0414E"/>
    <w:rsid w:val="00E16DB5"/>
    <w:rsid w:val="00E20057"/>
    <w:rsid w:val="00E26BC0"/>
    <w:rsid w:val="00E470BB"/>
    <w:rsid w:val="00E5191E"/>
    <w:rsid w:val="00E73AF8"/>
    <w:rsid w:val="00E8109F"/>
    <w:rsid w:val="00E8174A"/>
    <w:rsid w:val="00E847EC"/>
    <w:rsid w:val="00EA0E51"/>
    <w:rsid w:val="00EA41FE"/>
    <w:rsid w:val="00ED2AF2"/>
    <w:rsid w:val="00EE06B6"/>
    <w:rsid w:val="00EE703D"/>
    <w:rsid w:val="00EF103A"/>
    <w:rsid w:val="00EF10BC"/>
    <w:rsid w:val="00EF1525"/>
    <w:rsid w:val="00EF6A0E"/>
    <w:rsid w:val="00F050B9"/>
    <w:rsid w:val="00F06D39"/>
    <w:rsid w:val="00F13D8F"/>
    <w:rsid w:val="00F3534F"/>
    <w:rsid w:val="00F55A53"/>
    <w:rsid w:val="00F55BD9"/>
    <w:rsid w:val="00F57D57"/>
    <w:rsid w:val="00F917C4"/>
    <w:rsid w:val="00FA42A7"/>
    <w:rsid w:val="00FB2493"/>
    <w:rsid w:val="00FB4C35"/>
    <w:rsid w:val="00FB60D0"/>
    <w:rsid w:val="00FD04E4"/>
    <w:rsid w:val="00FD177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4DCE0E"/>
  <w15:docId w15:val="{CEC9F299-86D4-4A4C-8952-7E793261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7D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nvaruk.org/" TargetMode="External"/><Relationship Id="rId18" Type="http://schemas.openxmlformats.org/officeDocument/2006/relationships/hyperlink" Target="https://clinicalgenome.org/site/assets/files/7451/clingen_hbop_acmg_specifications_atm_v1_1.pd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cangene-canvaruk.org/canvig-uk" TargetMode="External"/><Relationship Id="rId17" Type="http://schemas.openxmlformats.org/officeDocument/2006/relationships/hyperlink" Target="https://www.clinicalgenome.org/affiliation/500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bmed.ncbi.nlm.nih.gov/32170000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gs.uk.com/quality/best-practice-guideline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dnamd\AppData\Local\Microsoft\Windows\INetCache\Content.Outlook\F1S86UOM\www.acgs.uk.com\quality\best-practice-guidelin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ubmed.ncbi.nlm.nih.gov/33208383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32720330/" TargetMode="External"/><Relationship Id="rId14" Type="http://schemas.openxmlformats.org/officeDocument/2006/relationships/hyperlink" Target="https://pubmed.ncbi.nlm.nih.gov/25741868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0445-4FD4-4BB8-8C05-9B104DEC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DURKIE, Miranda (SHEFFIELD CHILDREN'S NHS FOUNDATION TRUST)</cp:lastModifiedBy>
  <cp:revision>11</cp:revision>
  <cp:lastPrinted>2019-10-08T14:53:00Z</cp:lastPrinted>
  <dcterms:created xsi:type="dcterms:W3CDTF">2022-05-05T13:08:00Z</dcterms:created>
  <dcterms:modified xsi:type="dcterms:W3CDTF">2022-06-07T07:16:00Z</dcterms:modified>
</cp:coreProperties>
</file>